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A5D3EA" w14:textId="7D95F3D3" w:rsidR="00BD7A4A" w:rsidRPr="00BD7A4A" w:rsidRDefault="534598B6" w:rsidP="16920974">
      <w:pPr>
        <w:spacing w:line="360" w:lineRule="auto"/>
        <w:rPr>
          <w:rFonts w:ascii="Arial" w:hAnsi="Arial" w:cs="Arial"/>
          <w:sz w:val="10"/>
          <w:szCs w:val="10"/>
          <w:u w:val="single"/>
          <w:lang w:val="en-US"/>
        </w:rPr>
      </w:pPr>
      <w:r w:rsidRPr="16920974">
        <w:rPr>
          <w:rFonts w:ascii="Arial" w:eastAsia="Arial" w:hAnsi="Arial" w:cs="Arial"/>
          <w:u w:val="single"/>
          <w:lang w:val="en-US"/>
        </w:rPr>
        <w:t>Investment of around 25 million euros</w:t>
      </w:r>
      <w:r w:rsidR="00BD7A4A" w:rsidRPr="000863A1">
        <w:rPr>
          <w:lang w:val="en-US"/>
        </w:rPr>
        <w:br/>
      </w:r>
    </w:p>
    <w:p w14:paraId="1275F262" w14:textId="3BA55550" w:rsidR="7773840F" w:rsidRPr="000863A1" w:rsidRDefault="7773840F" w:rsidP="16920974">
      <w:pPr>
        <w:spacing w:line="360" w:lineRule="auto"/>
        <w:rPr>
          <w:lang w:val="en-US"/>
        </w:rPr>
      </w:pPr>
      <w:r w:rsidRPr="16920974">
        <w:rPr>
          <w:rFonts w:ascii="Arial" w:eastAsia="Arial" w:hAnsi="Arial" w:cs="Arial"/>
          <w:b/>
          <w:bCs/>
          <w:sz w:val="38"/>
          <w:szCs w:val="38"/>
          <w:lang w:val="en-US"/>
        </w:rPr>
        <w:t>LAMILUX opens new production facility</w:t>
      </w:r>
    </w:p>
    <w:p w14:paraId="3F4B046A" w14:textId="77777777" w:rsidR="00D768F8" w:rsidRPr="00D768F8" w:rsidRDefault="00D768F8" w:rsidP="009D2CD6">
      <w:pPr>
        <w:spacing w:line="360" w:lineRule="auto"/>
        <w:rPr>
          <w:rFonts w:ascii="Arial" w:hAnsi="Arial" w:cs="Arial"/>
          <w:b/>
          <w:bCs/>
          <w:sz w:val="14"/>
          <w:szCs w:val="14"/>
          <w:lang w:val="en-US"/>
        </w:rPr>
      </w:pPr>
    </w:p>
    <w:p w14:paraId="3686C5DB" w14:textId="57234A34" w:rsidR="00BD7A4A" w:rsidRDefault="7773840F" w:rsidP="4CDEEBD8">
      <w:pPr>
        <w:spacing w:line="360" w:lineRule="auto"/>
        <w:jc w:val="both"/>
        <w:rPr>
          <w:rFonts w:ascii="Arial" w:eastAsia="Arial" w:hAnsi="Arial" w:cs="Arial"/>
          <w:b/>
          <w:bCs/>
          <w:lang w:val="en-US"/>
        </w:rPr>
      </w:pPr>
      <w:r w:rsidRPr="4CDEEBD8">
        <w:rPr>
          <w:rFonts w:ascii="Arial" w:eastAsia="Arial" w:hAnsi="Arial" w:cs="Arial"/>
          <w:b/>
          <w:bCs/>
          <w:lang w:val="en-US"/>
        </w:rPr>
        <w:t>With the ceremonial opening of its new site at the automotive supplier park in Hof-</w:t>
      </w:r>
      <w:proofErr w:type="spellStart"/>
      <w:r w:rsidRPr="4CDEEBD8">
        <w:rPr>
          <w:rFonts w:ascii="Arial" w:eastAsia="Arial" w:hAnsi="Arial" w:cs="Arial"/>
          <w:b/>
          <w:bCs/>
          <w:lang w:val="en-US"/>
        </w:rPr>
        <w:t>Gattendorf</w:t>
      </w:r>
      <w:proofErr w:type="spellEnd"/>
      <w:r w:rsidR="006408C6">
        <w:rPr>
          <w:rFonts w:ascii="Arial" w:eastAsia="Arial" w:hAnsi="Arial" w:cs="Arial"/>
          <w:b/>
          <w:bCs/>
          <w:lang w:val="en-US"/>
        </w:rPr>
        <w:t>, Germany</w:t>
      </w:r>
      <w:r w:rsidRPr="4CDEEBD8">
        <w:rPr>
          <w:rFonts w:ascii="Arial" w:eastAsia="Arial" w:hAnsi="Arial" w:cs="Arial"/>
          <w:b/>
          <w:bCs/>
          <w:lang w:val="en-US"/>
        </w:rPr>
        <w:t xml:space="preserve"> on Monday, 4 May 2026, the LAMILUX Group officially inaugurated a new production facility with modern manufacturing areas and an adjoining office building. With this investment, the family-owned company is further strengthening the </w:t>
      </w:r>
      <w:proofErr w:type="spellStart"/>
      <w:r w:rsidRPr="4CDEEBD8">
        <w:rPr>
          <w:rFonts w:ascii="Arial" w:eastAsia="Arial" w:hAnsi="Arial" w:cs="Arial"/>
          <w:b/>
          <w:bCs/>
          <w:lang w:val="en-US"/>
        </w:rPr>
        <w:t>Hochfranken</w:t>
      </w:r>
      <w:proofErr w:type="spellEnd"/>
      <w:r w:rsidRPr="4CDEEBD8">
        <w:rPr>
          <w:rFonts w:ascii="Arial" w:eastAsia="Arial" w:hAnsi="Arial" w:cs="Arial"/>
          <w:b/>
          <w:bCs/>
          <w:lang w:val="en-US"/>
        </w:rPr>
        <w:t xml:space="preserve"> region and creating additional c</w:t>
      </w:r>
      <w:r w:rsidR="00750483">
        <w:rPr>
          <w:rFonts w:ascii="Arial" w:eastAsia="Arial" w:hAnsi="Arial" w:cs="Arial"/>
          <w:b/>
          <w:bCs/>
          <w:lang w:val="en-US"/>
        </w:rPr>
        <w:t>apacity</w:t>
      </w:r>
      <w:r w:rsidRPr="4CDEEBD8">
        <w:rPr>
          <w:rFonts w:ascii="Arial" w:eastAsia="Arial" w:hAnsi="Arial" w:cs="Arial"/>
          <w:b/>
          <w:bCs/>
          <w:lang w:val="en-US"/>
        </w:rPr>
        <w:t xml:space="preserve"> for future growth.</w:t>
      </w:r>
    </w:p>
    <w:p w14:paraId="70CC5E14" w14:textId="77777777" w:rsidR="006408C6" w:rsidRDefault="006408C6" w:rsidP="4CDEEBD8">
      <w:pPr>
        <w:spacing w:line="360" w:lineRule="auto"/>
        <w:jc w:val="both"/>
        <w:rPr>
          <w:rFonts w:ascii="Arial" w:eastAsia="Arial" w:hAnsi="Arial" w:cs="Arial"/>
          <w:b/>
          <w:bCs/>
          <w:lang w:val="en-US"/>
        </w:rPr>
      </w:pPr>
    </w:p>
    <w:p w14:paraId="11069039" w14:textId="1D70B785" w:rsidR="00BD7A4A" w:rsidRDefault="7773840F" w:rsidP="16920974">
      <w:pPr>
        <w:spacing w:line="360" w:lineRule="auto"/>
        <w:jc w:val="both"/>
      </w:pPr>
      <w:r>
        <w:rPr>
          <w:noProof/>
        </w:rPr>
        <w:drawing>
          <wp:inline distT="0" distB="0" distL="0" distR="0" wp14:anchorId="68205F85" wp14:editId="1981D241">
            <wp:extent cx="4858933" cy="2975106"/>
            <wp:effectExtent l="0" t="0" r="0" b="0"/>
            <wp:docPr id="176980439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804390" name="Picture 1769804390"/>
                    <pic:cNvPicPr/>
                  </pic:nvPicPr>
                  <pic:blipFill>
                    <a:blip r:embed="rId10">
                      <a:extLst>
                        <a:ext uri="{28A0092B-C50C-407E-A947-70E740481C1C}">
                          <a14:useLocalDpi xmlns:a14="http://schemas.microsoft.com/office/drawing/2010/main"/>
                        </a:ext>
                      </a:extLst>
                    </a:blip>
                    <a:stretch>
                      <a:fillRect/>
                    </a:stretch>
                  </pic:blipFill>
                  <pic:spPr>
                    <a:xfrm>
                      <a:off x="0" y="0"/>
                      <a:ext cx="4858933" cy="2975106"/>
                    </a:xfrm>
                    <a:prstGeom prst="rect">
                      <a:avLst/>
                    </a:prstGeom>
                  </pic:spPr>
                </pic:pic>
              </a:graphicData>
            </a:graphic>
          </wp:inline>
        </w:drawing>
      </w:r>
    </w:p>
    <w:p w14:paraId="6EF575FE" w14:textId="5527D89A" w:rsidR="4CDEEBD8" w:rsidRDefault="4CDEEBD8" w:rsidP="4CDEEBD8">
      <w:pPr>
        <w:spacing w:line="360" w:lineRule="auto"/>
        <w:jc w:val="both"/>
      </w:pPr>
    </w:p>
    <w:p w14:paraId="5F1DD262" w14:textId="77777777" w:rsidR="006408C6" w:rsidRDefault="006408C6" w:rsidP="4CDEEBD8">
      <w:pPr>
        <w:spacing w:line="360" w:lineRule="auto"/>
        <w:jc w:val="both"/>
      </w:pPr>
    </w:p>
    <w:p w14:paraId="6C865519" w14:textId="77777777" w:rsidR="006408C6" w:rsidRDefault="006408C6" w:rsidP="4CDEEBD8">
      <w:pPr>
        <w:spacing w:line="360" w:lineRule="auto"/>
        <w:jc w:val="both"/>
      </w:pPr>
    </w:p>
    <w:p w14:paraId="74C1D1F1" w14:textId="314BECDB" w:rsidR="00BD7A4A" w:rsidRDefault="7773840F" w:rsidP="16920974">
      <w:pPr>
        <w:spacing w:line="360" w:lineRule="auto"/>
        <w:jc w:val="both"/>
        <w:rPr>
          <w:rFonts w:ascii="Arial" w:eastAsia="Arial" w:hAnsi="Arial" w:cs="Arial"/>
          <w:b/>
          <w:bCs/>
          <w:lang w:val="en-US"/>
        </w:rPr>
      </w:pPr>
      <w:r w:rsidRPr="16920974">
        <w:rPr>
          <w:rFonts w:ascii="Arial" w:eastAsia="Arial" w:hAnsi="Arial" w:cs="Arial"/>
          <w:b/>
          <w:bCs/>
          <w:lang w:val="en-US"/>
        </w:rPr>
        <w:lastRenderedPageBreak/>
        <w:t>High-ranking guests at the new site</w:t>
      </w:r>
    </w:p>
    <w:p w14:paraId="2C751548" w14:textId="448AB3A4" w:rsidR="00BD7A4A" w:rsidRDefault="7773840F" w:rsidP="16920974">
      <w:pPr>
        <w:spacing w:line="360" w:lineRule="auto"/>
        <w:jc w:val="both"/>
        <w:rPr>
          <w:rFonts w:ascii="Arial" w:eastAsia="Arial" w:hAnsi="Arial" w:cs="Arial"/>
          <w:lang w:val="en-US"/>
        </w:rPr>
      </w:pPr>
      <w:r w:rsidRPr="16920974">
        <w:rPr>
          <w:rFonts w:ascii="Arial" w:eastAsia="Arial" w:hAnsi="Arial" w:cs="Arial"/>
          <w:lang w:val="en-US"/>
        </w:rPr>
        <w:t xml:space="preserve">For the official opening ceremony, LAMILUX welcomed numerous </w:t>
      </w:r>
      <w:r w:rsidR="00750483">
        <w:rPr>
          <w:rFonts w:ascii="Arial" w:eastAsia="Arial" w:hAnsi="Arial" w:cs="Arial"/>
          <w:lang w:val="en-US"/>
        </w:rPr>
        <w:t>officials</w:t>
      </w:r>
      <w:r w:rsidRPr="16920974">
        <w:rPr>
          <w:rFonts w:ascii="Arial" w:eastAsia="Arial" w:hAnsi="Arial" w:cs="Arial"/>
          <w:lang w:val="en-US"/>
        </w:rPr>
        <w:t xml:space="preserve"> from politics and public administration, including Dorothee Bär, Federal Minister for Research, Technology and Space</w:t>
      </w:r>
      <w:r w:rsidR="006408C6">
        <w:rPr>
          <w:rFonts w:ascii="Arial" w:eastAsia="Arial" w:hAnsi="Arial" w:cs="Arial"/>
          <w:lang w:val="en-US"/>
        </w:rPr>
        <w:t xml:space="preserve"> in Germany</w:t>
      </w:r>
      <w:r w:rsidRPr="16920974">
        <w:rPr>
          <w:rFonts w:ascii="Arial" w:eastAsia="Arial" w:hAnsi="Arial" w:cs="Arial"/>
          <w:lang w:val="en-US"/>
        </w:rPr>
        <w:t xml:space="preserve">, as well as representatives from regional politics and the Government of Upper Franconia. “LAMILUX impressively demonstrates how to build on a strong foundation while consistently investing in the future. </w:t>
      </w:r>
      <w:r w:rsidR="00750483" w:rsidRPr="00750483">
        <w:rPr>
          <w:rStyle w:val="cf01"/>
          <w:rFonts w:ascii="Arial" w:hAnsi="Arial" w:cs="Arial"/>
          <w:sz w:val="24"/>
          <w:szCs w:val="24"/>
          <w:lang w:val="en-US"/>
        </w:rPr>
        <w:t>This investment is creating jobs, strengthening regional value creation and offering new perspectives for many families in the region</w:t>
      </w:r>
      <w:r w:rsidR="00750483">
        <w:rPr>
          <w:rStyle w:val="cf01"/>
          <w:rFonts w:ascii="Arial" w:hAnsi="Arial" w:cs="Arial"/>
          <w:sz w:val="24"/>
          <w:szCs w:val="24"/>
          <w:lang w:val="en-US"/>
        </w:rPr>
        <w:t>, while a Franconian traditional company successfully asserts itself in international competition</w:t>
      </w:r>
      <w:r w:rsidRPr="16920974">
        <w:rPr>
          <w:rFonts w:ascii="Arial" w:eastAsia="Arial" w:hAnsi="Arial" w:cs="Arial"/>
          <w:lang w:val="en-US"/>
        </w:rPr>
        <w:t xml:space="preserve">,” said Dorothee Bär. District Administrator Oliver Bär also praised the company’s commitment, describing the project as “a truly encouraging project – driven by an encouraging company and an encouraging family”, demonstrating the importance of entrepreneurial commitment for the region. </w:t>
      </w:r>
    </w:p>
    <w:p w14:paraId="26C98B3C" w14:textId="133C17C5" w:rsidR="00BD7A4A" w:rsidRDefault="00BD7A4A" w:rsidP="16920974">
      <w:pPr>
        <w:spacing w:line="360" w:lineRule="auto"/>
        <w:jc w:val="both"/>
        <w:rPr>
          <w:rFonts w:ascii="Arial" w:eastAsia="Arial" w:hAnsi="Arial" w:cs="Arial"/>
          <w:lang w:val="en-US"/>
        </w:rPr>
      </w:pPr>
    </w:p>
    <w:p w14:paraId="1481C553" w14:textId="0BA32152" w:rsidR="00BD7A4A" w:rsidRDefault="44B641A7" w:rsidP="16920974">
      <w:pPr>
        <w:spacing w:line="360" w:lineRule="auto"/>
        <w:jc w:val="both"/>
      </w:pPr>
      <w:r>
        <w:rPr>
          <w:noProof/>
        </w:rPr>
        <w:drawing>
          <wp:inline distT="0" distB="0" distL="0" distR="0" wp14:anchorId="4DDD27D7" wp14:editId="5FF273BD">
            <wp:extent cx="4212701" cy="2798307"/>
            <wp:effectExtent l="0" t="0" r="0" b="0"/>
            <wp:docPr id="143617259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918330" name="Picture 1542918330"/>
                    <pic:cNvPicPr/>
                  </pic:nvPicPr>
                  <pic:blipFill>
                    <a:blip r:embed="rId11">
                      <a:extLst>
                        <a:ext uri="{28A0092B-C50C-407E-A947-70E740481C1C}">
                          <a14:useLocalDpi xmlns:a14="http://schemas.microsoft.com/office/drawing/2010/main"/>
                        </a:ext>
                      </a:extLst>
                    </a:blip>
                    <a:stretch>
                      <a:fillRect/>
                    </a:stretch>
                  </pic:blipFill>
                  <pic:spPr>
                    <a:xfrm>
                      <a:off x="0" y="0"/>
                      <a:ext cx="4212701" cy="2798307"/>
                    </a:xfrm>
                    <a:prstGeom prst="rect">
                      <a:avLst/>
                    </a:prstGeom>
                  </pic:spPr>
                </pic:pic>
              </a:graphicData>
            </a:graphic>
          </wp:inline>
        </w:drawing>
      </w:r>
    </w:p>
    <w:p w14:paraId="5F0F33FB" w14:textId="7E757E62" w:rsidR="00BD7A4A" w:rsidRDefault="7773840F" w:rsidP="16920974">
      <w:pPr>
        <w:spacing w:line="360" w:lineRule="auto"/>
        <w:jc w:val="both"/>
        <w:rPr>
          <w:rFonts w:ascii="Arial" w:hAnsi="Arial" w:cs="Arial"/>
          <w:lang w:val="en-US"/>
        </w:rPr>
      </w:pPr>
      <w:r w:rsidRPr="16920974">
        <w:rPr>
          <w:rFonts w:ascii="Arial" w:eastAsia="Arial" w:hAnsi="Arial" w:cs="Arial"/>
          <w:lang w:val="en-US"/>
        </w:rPr>
        <w:lastRenderedPageBreak/>
        <w:t>The new site comprises a modern production building with an adjoining office complex. The former DGH Hof property has undergone extensive refurbishment in recent months and has been specifically prepared for use by LAMILUX. In total, the company is investing around 25 million euros in the new site.</w:t>
      </w:r>
      <w:r w:rsidRPr="16920974">
        <w:rPr>
          <w:rFonts w:ascii="Arial" w:hAnsi="Arial" w:cs="Arial"/>
          <w:lang w:val="en-US"/>
        </w:rPr>
        <w:t xml:space="preserve"> </w:t>
      </w:r>
    </w:p>
    <w:p w14:paraId="116F8AF9" w14:textId="79AF0E30" w:rsidR="00BD7A4A" w:rsidRDefault="00BD7A4A" w:rsidP="16920974">
      <w:pPr>
        <w:spacing w:line="360" w:lineRule="auto"/>
        <w:jc w:val="both"/>
        <w:rPr>
          <w:rFonts w:ascii="Arial" w:hAnsi="Arial" w:cs="Arial"/>
          <w:lang w:val="en-US"/>
        </w:rPr>
      </w:pPr>
    </w:p>
    <w:p w14:paraId="14C384D8" w14:textId="1759584A" w:rsidR="00BD7A4A" w:rsidRDefault="1B2B5E59" w:rsidP="16920974">
      <w:pPr>
        <w:spacing w:line="360" w:lineRule="auto"/>
        <w:jc w:val="both"/>
        <w:rPr>
          <w:rFonts w:ascii="Arial" w:eastAsia="Arial" w:hAnsi="Arial" w:cs="Arial"/>
          <w:b/>
          <w:bCs/>
          <w:lang w:val="en-US"/>
        </w:rPr>
      </w:pPr>
      <w:r w:rsidRPr="16920974">
        <w:rPr>
          <w:rFonts w:ascii="Arial" w:eastAsia="Arial" w:hAnsi="Arial" w:cs="Arial"/>
          <w:b/>
          <w:bCs/>
          <w:lang w:val="en-US"/>
        </w:rPr>
        <w:t>Step-by-step expansion of the site network</w:t>
      </w:r>
    </w:p>
    <w:p w14:paraId="770505BA" w14:textId="373F208A" w:rsidR="00BD7A4A" w:rsidRDefault="1B2B5E59" w:rsidP="16920974">
      <w:pPr>
        <w:spacing w:line="360" w:lineRule="auto"/>
        <w:jc w:val="both"/>
        <w:rPr>
          <w:rFonts w:ascii="Arial" w:eastAsia="Arial" w:hAnsi="Arial" w:cs="Arial"/>
          <w:lang w:val="en-US"/>
        </w:rPr>
      </w:pPr>
      <w:r w:rsidRPr="16920974">
        <w:rPr>
          <w:rFonts w:ascii="Arial" w:eastAsia="Arial" w:hAnsi="Arial" w:cs="Arial"/>
          <w:lang w:val="en-US"/>
        </w:rPr>
        <w:t xml:space="preserve">The new facility will be used by the </w:t>
      </w:r>
      <w:r w:rsidR="00DA543A">
        <w:rPr>
          <w:rFonts w:ascii="Arial" w:eastAsia="Arial" w:hAnsi="Arial" w:cs="Arial"/>
          <w:lang w:val="en-US"/>
        </w:rPr>
        <w:t>Skylights</w:t>
      </w:r>
      <w:r w:rsidRPr="16920974">
        <w:rPr>
          <w:rFonts w:ascii="Arial" w:eastAsia="Arial" w:hAnsi="Arial" w:cs="Arial"/>
          <w:lang w:val="en-US"/>
        </w:rPr>
        <w:t xml:space="preserve"> division and forms part of the ongoing development of the LAMILUX Group’s production network. Since 2025, selected departments have gradually been relocated from the </w:t>
      </w:r>
      <w:proofErr w:type="spellStart"/>
      <w:r w:rsidRPr="16920974">
        <w:rPr>
          <w:rFonts w:ascii="Arial" w:eastAsia="Arial" w:hAnsi="Arial" w:cs="Arial"/>
          <w:lang w:val="en-US"/>
        </w:rPr>
        <w:t>Rehau</w:t>
      </w:r>
      <w:proofErr w:type="spellEnd"/>
      <w:r w:rsidRPr="16920974">
        <w:rPr>
          <w:rFonts w:ascii="Arial" w:eastAsia="Arial" w:hAnsi="Arial" w:cs="Arial"/>
          <w:lang w:val="en-US"/>
        </w:rPr>
        <w:t xml:space="preserve"> site to Hof-</w:t>
      </w:r>
      <w:proofErr w:type="spellStart"/>
      <w:r w:rsidRPr="16920974">
        <w:rPr>
          <w:rFonts w:ascii="Arial" w:eastAsia="Arial" w:hAnsi="Arial" w:cs="Arial"/>
          <w:lang w:val="en-US"/>
        </w:rPr>
        <w:t>Gattendorf</w:t>
      </w:r>
      <w:proofErr w:type="spellEnd"/>
      <w:r w:rsidRPr="16920974">
        <w:rPr>
          <w:rFonts w:ascii="Arial" w:eastAsia="Arial" w:hAnsi="Arial" w:cs="Arial"/>
          <w:lang w:val="en-US"/>
        </w:rPr>
        <w:t>. The commissioning of the new facility is taking place in stages</w:t>
      </w:r>
      <w:r w:rsidR="00750483">
        <w:rPr>
          <w:rFonts w:ascii="Arial" w:eastAsia="Arial" w:hAnsi="Arial" w:cs="Arial"/>
          <w:lang w:val="en-US"/>
        </w:rPr>
        <w:t>, with f</w:t>
      </w:r>
      <w:r w:rsidRPr="16920974">
        <w:rPr>
          <w:rFonts w:ascii="Arial" w:eastAsia="Arial" w:hAnsi="Arial" w:cs="Arial"/>
          <w:lang w:val="en-US"/>
        </w:rPr>
        <w:t>urther relocations</w:t>
      </w:r>
      <w:r w:rsidRPr="00750483">
        <w:rPr>
          <w:rFonts w:ascii="Arial" w:eastAsia="Arial" w:hAnsi="Arial" w:cs="Arial"/>
          <w:lang w:val="en-US"/>
        </w:rPr>
        <w:t xml:space="preserve"> </w:t>
      </w:r>
      <w:r w:rsidRPr="16920974">
        <w:rPr>
          <w:rFonts w:ascii="Arial" w:eastAsia="Arial" w:hAnsi="Arial" w:cs="Arial"/>
          <w:lang w:val="en-US"/>
        </w:rPr>
        <w:t xml:space="preserve">planned throughout the year, </w:t>
      </w:r>
      <w:r w:rsidR="00E634E7">
        <w:rPr>
          <w:rFonts w:ascii="Arial" w:eastAsia="Arial" w:hAnsi="Arial" w:cs="Arial"/>
          <w:lang w:val="en-US"/>
        </w:rPr>
        <w:t xml:space="preserve">enabling the </w:t>
      </w:r>
      <w:r w:rsidRPr="16920974">
        <w:rPr>
          <w:rFonts w:ascii="Arial" w:eastAsia="Arial" w:hAnsi="Arial" w:cs="Arial"/>
          <w:lang w:val="en-US"/>
        </w:rPr>
        <w:t>use of the site</w:t>
      </w:r>
      <w:r w:rsidR="00E634E7">
        <w:rPr>
          <w:rFonts w:ascii="Arial" w:eastAsia="Arial" w:hAnsi="Arial" w:cs="Arial"/>
          <w:lang w:val="en-US"/>
        </w:rPr>
        <w:t xml:space="preserve"> to</w:t>
      </w:r>
      <w:r w:rsidR="00D02C48">
        <w:rPr>
          <w:rFonts w:ascii="Arial" w:eastAsia="Arial" w:hAnsi="Arial" w:cs="Arial"/>
          <w:lang w:val="en-US"/>
        </w:rPr>
        <w:t xml:space="preserve"> successively</w:t>
      </w:r>
      <w:r w:rsidR="00E634E7">
        <w:rPr>
          <w:rFonts w:ascii="Arial" w:eastAsia="Arial" w:hAnsi="Arial" w:cs="Arial"/>
          <w:lang w:val="en-US"/>
        </w:rPr>
        <w:t xml:space="preserve"> expan</w:t>
      </w:r>
      <w:r w:rsidR="00D02C48">
        <w:rPr>
          <w:rFonts w:ascii="Arial" w:eastAsia="Arial" w:hAnsi="Arial" w:cs="Arial"/>
          <w:lang w:val="en-US"/>
        </w:rPr>
        <w:t>d</w:t>
      </w:r>
      <w:r w:rsidRPr="16920974">
        <w:rPr>
          <w:rFonts w:ascii="Arial" w:eastAsia="Arial" w:hAnsi="Arial" w:cs="Arial"/>
          <w:lang w:val="en-US"/>
        </w:rPr>
        <w:t>.</w:t>
      </w:r>
    </w:p>
    <w:p w14:paraId="561ECFA2" w14:textId="005B6B7D" w:rsidR="00BD7A4A" w:rsidRDefault="00BD7A4A" w:rsidP="16920974">
      <w:pPr>
        <w:spacing w:line="360" w:lineRule="auto"/>
        <w:jc w:val="both"/>
        <w:rPr>
          <w:rFonts w:ascii="Arial" w:eastAsia="Arial" w:hAnsi="Arial" w:cs="Arial"/>
          <w:lang w:val="en-US"/>
        </w:rPr>
      </w:pPr>
    </w:p>
    <w:p w14:paraId="05123DFE" w14:textId="729C39F6" w:rsidR="00BD7A4A" w:rsidRDefault="1B2B5E59" w:rsidP="16920974">
      <w:pPr>
        <w:spacing w:line="360" w:lineRule="auto"/>
        <w:jc w:val="both"/>
        <w:rPr>
          <w:rFonts w:ascii="Arial" w:eastAsia="Arial" w:hAnsi="Arial" w:cs="Arial"/>
          <w:lang w:val="en-US"/>
        </w:rPr>
      </w:pPr>
      <w:r w:rsidRPr="16920974">
        <w:rPr>
          <w:rFonts w:ascii="Arial" w:eastAsia="Arial" w:hAnsi="Arial" w:cs="Arial"/>
          <w:lang w:val="en-US"/>
        </w:rPr>
        <w:t xml:space="preserve">“This new facility is far more than just a building for us. It represents our confidence that through innovation and reliable quality, we can continue to grow successfully in the future. It is a place for the people who contribute their expertise here every day and thereby create the foundation for supporting our customers with strong solutions,” </w:t>
      </w:r>
      <w:proofErr w:type="spellStart"/>
      <w:r w:rsidRPr="16920974">
        <w:rPr>
          <w:rFonts w:ascii="Arial" w:eastAsia="Arial" w:hAnsi="Arial" w:cs="Arial"/>
          <w:lang w:val="en-US"/>
        </w:rPr>
        <w:t>emphasised</w:t>
      </w:r>
      <w:proofErr w:type="spellEnd"/>
      <w:r w:rsidRPr="16920974">
        <w:rPr>
          <w:rFonts w:ascii="Arial" w:eastAsia="Arial" w:hAnsi="Arial" w:cs="Arial"/>
          <w:lang w:val="en-US"/>
        </w:rPr>
        <w:t xml:space="preserve"> Dr Sophia Strunz, Managing Director and Shareholder of the LAMILUX Group.</w:t>
      </w:r>
    </w:p>
    <w:p w14:paraId="3C4ADFAF" w14:textId="170146B7" w:rsidR="00BD7A4A" w:rsidRDefault="00BD7A4A" w:rsidP="16920974">
      <w:pPr>
        <w:spacing w:line="360" w:lineRule="auto"/>
        <w:jc w:val="both"/>
        <w:rPr>
          <w:rFonts w:ascii="Arial" w:hAnsi="Arial" w:cs="Arial"/>
          <w:lang w:val="en-US"/>
        </w:rPr>
      </w:pPr>
    </w:p>
    <w:p w14:paraId="4764FF01" w14:textId="77777777" w:rsidR="00D43554" w:rsidRDefault="00D43554" w:rsidP="16920974">
      <w:pPr>
        <w:spacing w:line="360" w:lineRule="auto"/>
        <w:jc w:val="both"/>
        <w:rPr>
          <w:rFonts w:ascii="Arial" w:hAnsi="Arial" w:cs="Arial"/>
          <w:lang w:val="en-US"/>
        </w:rPr>
      </w:pPr>
    </w:p>
    <w:p w14:paraId="3D922C7F" w14:textId="07476342" w:rsidR="00BD7A4A" w:rsidRDefault="00BD7A4A" w:rsidP="16920974">
      <w:pPr>
        <w:spacing w:line="360" w:lineRule="auto"/>
        <w:jc w:val="both"/>
        <w:rPr>
          <w:lang w:val="en-US"/>
        </w:rPr>
      </w:pPr>
    </w:p>
    <w:p w14:paraId="1D45C71C" w14:textId="612B4680" w:rsidR="00BD7A4A" w:rsidRPr="000863A1" w:rsidRDefault="00BD7A4A" w:rsidP="16920974">
      <w:pPr>
        <w:spacing w:line="360" w:lineRule="auto"/>
        <w:jc w:val="both"/>
        <w:rPr>
          <w:lang w:val="en-US"/>
        </w:rPr>
      </w:pPr>
    </w:p>
    <w:p w14:paraId="24F4A883" w14:textId="15B71AFA" w:rsidR="00BD7A4A" w:rsidRDefault="00BD7A4A" w:rsidP="16920974">
      <w:pPr>
        <w:spacing w:line="360" w:lineRule="auto"/>
        <w:jc w:val="both"/>
        <w:rPr>
          <w:lang w:val="en-US"/>
        </w:rPr>
      </w:pPr>
    </w:p>
    <w:p w14:paraId="58DDA380" w14:textId="6E6E481E" w:rsidR="00BD7A4A" w:rsidRPr="00BD7A4A" w:rsidRDefault="15ABDF3F" w:rsidP="16920974">
      <w:pPr>
        <w:spacing w:line="360" w:lineRule="auto"/>
        <w:jc w:val="both"/>
      </w:pPr>
      <w:r>
        <w:rPr>
          <w:noProof/>
        </w:rPr>
        <w:lastRenderedPageBreak/>
        <w:drawing>
          <wp:inline distT="0" distB="0" distL="0" distR="0" wp14:anchorId="2D0170DB" wp14:editId="76C182FC">
            <wp:extent cx="4114800" cy="2743200"/>
            <wp:effectExtent l="0" t="0" r="0" b="0"/>
            <wp:docPr id="160510730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107305" name="Picture 1605107305"/>
                    <pic:cNvPicPr/>
                  </pic:nvPicPr>
                  <pic:blipFill>
                    <a:blip r:embed="rId12">
                      <a:extLst>
                        <a:ext uri="{28A0092B-C50C-407E-A947-70E740481C1C}">
                          <a14:useLocalDpi xmlns:a14="http://schemas.microsoft.com/office/drawing/2010/main"/>
                        </a:ext>
                      </a:extLst>
                    </a:blip>
                    <a:stretch>
                      <a:fillRect/>
                    </a:stretch>
                  </pic:blipFill>
                  <pic:spPr>
                    <a:xfrm>
                      <a:off x="0" y="0"/>
                      <a:ext cx="4114800" cy="2743200"/>
                    </a:xfrm>
                    <a:prstGeom prst="rect">
                      <a:avLst/>
                    </a:prstGeom>
                  </pic:spPr>
                </pic:pic>
              </a:graphicData>
            </a:graphic>
          </wp:inline>
        </w:drawing>
      </w:r>
    </w:p>
    <w:p w14:paraId="62583E7F" w14:textId="73CC2952" w:rsidR="00BD7A4A" w:rsidRPr="00BD7A4A" w:rsidRDefault="00BD7A4A" w:rsidP="16920974">
      <w:pPr>
        <w:spacing w:line="360" w:lineRule="auto"/>
        <w:jc w:val="both"/>
      </w:pPr>
    </w:p>
    <w:p w14:paraId="0BDE1A34" w14:textId="1FC1CB44" w:rsidR="00BD7A4A" w:rsidRPr="00BD7A4A" w:rsidRDefault="77A7A4BF" w:rsidP="16920974">
      <w:pPr>
        <w:spacing w:line="360" w:lineRule="auto"/>
        <w:jc w:val="both"/>
        <w:rPr>
          <w:rFonts w:ascii="Arial" w:eastAsia="Arial" w:hAnsi="Arial" w:cs="Arial"/>
          <w:b/>
          <w:bCs/>
          <w:lang w:val="en-US"/>
        </w:rPr>
      </w:pPr>
      <w:r w:rsidRPr="16920974">
        <w:rPr>
          <w:rFonts w:ascii="Arial" w:eastAsia="Arial" w:hAnsi="Arial" w:cs="Arial"/>
          <w:b/>
          <w:bCs/>
          <w:lang w:val="en-US"/>
        </w:rPr>
        <w:t>Capacity for further growth</w:t>
      </w:r>
    </w:p>
    <w:p w14:paraId="00106544" w14:textId="26CCEF44" w:rsidR="00BD7A4A" w:rsidRPr="00BD7A4A" w:rsidRDefault="77A7A4BF" w:rsidP="16920974">
      <w:pPr>
        <w:spacing w:line="360" w:lineRule="auto"/>
        <w:jc w:val="both"/>
        <w:rPr>
          <w:rFonts w:ascii="Arial" w:eastAsia="Arial" w:hAnsi="Arial" w:cs="Arial"/>
          <w:lang w:val="en-US"/>
        </w:rPr>
      </w:pPr>
      <w:r w:rsidRPr="16920974">
        <w:rPr>
          <w:rFonts w:ascii="Arial" w:eastAsia="Arial" w:hAnsi="Arial" w:cs="Arial"/>
          <w:lang w:val="en-US"/>
        </w:rPr>
        <w:t>Currently, around 130 permanent employees work at the Hof-</w:t>
      </w:r>
      <w:proofErr w:type="spellStart"/>
      <w:r w:rsidRPr="16920974">
        <w:rPr>
          <w:rFonts w:ascii="Arial" w:eastAsia="Arial" w:hAnsi="Arial" w:cs="Arial"/>
          <w:lang w:val="en-US"/>
        </w:rPr>
        <w:t>Gattendorf</w:t>
      </w:r>
      <w:proofErr w:type="spellEnd"/>
      <w:r w:rsidRPr="16920974">
        <w:rPr>
          <w:rFonts w:ascii="Arial" w:eastAsia="Arial" w:hAnsi="Arial" w:cs="Arial"/>
          <w:lang w:val="en-US"/>
        </w:rPr>
        <w:t xml:space="preserve"> site. At full capacity, the facility offers </w:t>
      </w:r>
      <w:r w:rsidR="00E634E7">
        <w:rPr>
          <w:rFonts w:ascii="Arial" w:eastAsia="Arial" w:hAnsi="Arial" w:cs="Arial"/>
          <w:lang w:val="en-US"/>
        </w:rPr>
        <w:t>space</w:t>
      </w:r>
      <w:r w:rsidRPr="16920974">
        <w:rPr>
          <w:rFonts w:ascii="Arial" w:eastAsia="Arial" w:hAnsi="Arial" w:cs="Arial"/>
          <w:lang w:val="en-US"/>
        </w:rPr>
        <w:t xml:space="preserve"> for up to 300 jobs, underlining the LAMILUX Group’s long-term growth strategy. Together with the existing production facilities, the new site represents an important building block for the continued development of the company in the </w:t>
      </w:r>
      <w:proofErr w:type="spellStart"/>
      <w:r w:rsidRPr="16920974">
        <w:rPr>
          <w:rFonts w:ascii="Arial" w:eastAsia="Arial" w:hAnsi="Arial" w:cs="Arial"/>
          <w:lang w:val="en-US"/>
        </w:rPr>
        <w:t>Hochfranken</w:t>
      </w:r>
      <w:proofErr w:type="spellEnd"/>
      <w:r w:rsidRPr="16920974">
        <w:rPr>
          <w:rFonts w:ascii="Arial" w:eastAsia="Arial" w:hAnsi="Arial" w:cs="Arial"/>
          <w:lang w:val="en-US"/>
        </w:rPr>
        <w:t xml:space="preserve"> region. Core functions and production activities for both business divisions will continue to remain at the company headquarters in </w:t>
      </w:r>
      <w:proofErr w:type="spellStart"/>
      <w:r w:rsidRPr="16920974">
        <w:rPr>
          <w:rFonts w:ascii="Arial" w:eastAsia="Arial" w:hAnsi="Arial" w:cs="Arial"/>
          <w:lang w:val="en-US"/>
        </w:rPr>
        <w:t>Rehau</w:t>
      </w:r>
      <w:proofErr w:type="spellEnd"/>
      <w:r w:rsidRPr="16920974">
        <w:rPr>
          <w:rFonts w:ascii="Arial" w:eastAsia="Arial" w:hAnsi="Arial" w:cs="Arial"/>
          <w:lang w:val="en-US"/>
        </w:rPr>
        <w:t>.</w:t>
      </w:r>
    </w:p>
    <w:p w14:paraId="2FA8524A" w14:textId="1C4D92C7" w:rsidR="00466980" w:rsidRDefault="00466980" w:rsidP="16920974">
      <w:pPr>
        <w:spacing w:line="360" w:lineRule="auto"/>
        <w:jc w:val="both"/>
        <w:rPr>
          <w:rFonts w:ascii="Arial" w:eastAsia="Arial" w:hAnsi="Arial" w:cs="Arial"/>
          <w:lang w:val="en-US"/>
        </w:rPr>
      </w:pPr>
    </w:p>
    <w:p w14:paraId="2A0ACC20" w14:textId="1FC605D1" w:rsidR="00466980" w:rsidRDefault="77A7A4BF" w:rsidP="16920974">
      <w:pPr>
        <w:spacing w:line="360" w:lineRule="auto"/>
        <w:jc w:val="both"/>
        <w:rPr>
          <w:rFonts w:ascii="Arial" w:eastAsia="Arial" w:hAnsi="Arial" w:cs="Arial"/>
          <w:lang w:val="en-US"/>
        </w:rPr>
      </w:pPr>
      <w:r w:rsidRPr="16920974">
        <w:rPr>
          <w:rFonts w:ascii="Arial" w:eastAsia="Arial" w:hAnsi="Arial" w:cs="Arial"/>
          <w:lang w:val="en-US"/>
        </w:rPr>
        <w:t xml:space="preserve">“This project demonstrates that progress does not necessarily have to take place on greenfield sites, but can also result very consciously from investments in existing structures – particularly in rural areas, where industry, skilled trades and medium-sized businesses have been deeply </w:t>
      </w:r>
      <w:r w:rsidRPr="16920974">
        <w:rPr>
          <w:rFonts w:ascii="Arial" w:eastAsia="Arial" w:hAnsi="Arial" w:cs="Arial"/>
          <w:lang w:val="en-US"/>
        </w:rPr>
        <w:lastRenderedPageBreak/>
        <w:t>rooted for generations,” explained Dr Alexander Strunz, Managing Director and Shareholder of the LAMILUX Group.</w:t>
      </w:r>
    </w:p>
    <w:p w14:paraId="7EDFB663" w14:textId="318C97EE" w:rsidR="00466980" w:rsidRDefault="00466980" w:rsidP="16920974">
      <w:pPr>
        <w:spacing w:line="360" w:lineRule="auto"/>
        <w:jc w:val="both"/>
        <w:rPr>
          <w:rFonts w:ascii="Arial" w:eastAsia="Arial" w:hAnsi="Arial" w:cs="Arial"/>
          <w:lang w:val="en-US"/>
        </w:rPr>
      </w:pPr>
    </w:p>
    <w:p w14:paraId="00EF6604" w14:textId="13F6CFAA" w:rsidR="00466980" w:rsidRDefault="77A7A4BF" w:rsidP="16920974">
      <w:pPr>
        <w:spacing w:line="360" w:lineRule="auto"/>
        <w:jc w:val="both"/>
        <w:rPr>
          <w:rFonts w:ascii="Arial" w:eastAsia="Arial" w:hAnsi="Arial" w:cs="Arial"/>
          <w:lang w:val="en-US"/>
        </w:rPr>
      </w:pPr>
      <w:r w:rsidRPr="16920974">
        <w:rPr>
          <w:rFonts w:ascii="Arial" w:eastAsia="Arial" w:hAnsi="Arial" w:cs="Arial"/>
          <w:lang w:val="en-US"/>
        </w:rPr>
        <w:t>With the new facility, the LAMILUX Group is creating additional capacity for further growth, innovation and expansion in the years ahead, while also sending a clear signal of loyalty to the region, entrepreneurial responsibility and long-term security.</w:t>
      </w:r>
    </w:p>
    <w:p w14:paraId="0852054A" w14:textId="77777777" w:rsidR="006C4B88" w:rsidRPr="00D768F8" w:rsidRDefault="006C4B88" w:rsidP="16920974">
      <w:pPr>
        <w:pStyle w:val="Textkrper"/>
        <w:spacing w:line="360" w:lineRule="auto"/>
        <w:rPr>
          <w:sz w:val="24"/>
          <w:lang w:val="en-US"/>
        </w:rPr>
      </w:pPr>
    </w:p>
    <w:p w14:paraId="1454E4F0" w14:textId="0D21D0E8" w:rsidR="00296D15" w:rsidRPr="006C4B88" w:rsidRDefault="6CEC163E" w:rsidP="16920974">
      <w:pPr>
        <w:pStyle w:val="Textkrper"/>
        <w:spacing w:line="360" w:lineRule="auto"/>
        <w:rPr>
          <w:sz w:val="24"/>
        </w:rPr>
      </w:pPr>
      <w:r w:rsidRPr="16920974">
        <w:rPr>
          <w:sz w:val="24"/>
        </w:rPr>
        <w:t>…</w:t>
      </w:r>
    </w:p>
    <w:p w14:paraId="29AB1431" w14:textId="77777777" w:rsidR="00296D15" w:rsidRPr="006C4B88" w:rsidRDefault="00296D15" w:rsidP="16920974">
      <w:pPr>
        <w:pStyle w:val="Textkrper"/>
        <w:spacing w:line="360" w:lineRule="auto"/>
        <w:rPr>
          <w:b w:val="0"/>
          <w:bCs w:val="0"/>
          <w:sz w:val="24"/>
        </w:rPr>
      </w:pPr>
    </w:p>
    <w:p w14:paraId="709352E3" w14:textId="13680A9C" w:rsidR="00296D15" w:rsidRDefault="00296D15" w:rsidP="7D58D34A">
      <w:pPr>
        <w:pStyle w:val="Textkrper"/>
        <w:spacing w:line="360" w:lineRule="auto"/>
      </w:pPr>
      <w:hyperlink r:id="rId13">
        <w:r w:rsidRPr="006408C6">
          <w:rPr>
            <w:rStyle w:val="Hyperlink"/>
            <w:color w:val="000000" w:themeColor="text1"/>
            <w:sz w:val="24"/>
          </w:rPr>
          <w:t>www.lamilux.com</w:t>
        </w:r>
      </w:hyperlink>
    </w:p>
    <w:p w14:paraId="40DD26AD" w14:textId="6E3D644E" w:rsidR="7D58D34A" w:rsidRPr="006408C6" w:rsidRDefault="7D58D34A" w:rsidP="7D58D34A">
      <w:pPr>
        <w:pStyle w:val="Textkrper"/>
        <w:spacing w:line="360" w:lineRule="auto"/>
        <w:rPr>
          <w:rFonts w:eastAsia="Arial"/>
          <w:color w:val="000000" w:themeColor="text1"/>
          <w:szCs w:val="22"/>
        </w:rPr>
      </w:pPr>
    </w:p>
    <w:p w14:paraId="1CB777E1" w14:textId="16F2AC6C" w:rsidR="7D58D34A" w:rsidRDefault="7D58D34A">
      <w:r>
        <w:br w:type="page"/>
      </w:r>
    </w:p>
    <w:p w14:paraId="1139E7FE" w14:textId="29B8A247" w:rsidR="674A6B73" w:rsidRPr="006408C6" w:rsidRDefault="674A6B73" w:rsidP="7D58D34A">
      <w:pPr>
        <w:pStyle w:val="Textkrper"/>
        <w:spacing w:line="360" w:lineRule="auto"/>
        <w:rPr>
          <w:rFonts w:eastAsia="Arial"/>
          <w:color w:val="000000" w:themeColor="text1"/>
          <w:sz w:val="24"/>
        </w:rPr>
      </w:pPr>
      <w:r w:rsidRPr="006408C6">
        <w:rPr>
          <w:rFonts w:eastAsia="Arial"/>
          <w:color w:val="000000" w:themeColor="text1"/>
          <w:sz w:val="24"/>
        </w:rPr>
        <w:lastRenderedPageBreak/>
        <w:t xml:space="preserve">LAMILUX Heinrich Strunz Group, </w:t>
      </w:r>
      <w:proofErr w:type="spellStart"/>
      <w:r w:rsidRPr="006408C6">
        <w:rPr>
          <w:rFonts w:eastAsia="Arial"/>
          <w:color w:val="000000" w:themeColor="text1"/>
          <w:sz w:val="24"/>
        </w:rPr>
        <w:t>Rehau</w:t>
      </w:r>
      <w:proofErr w:type="spellEnd"/>
    </w:p>
    <w:p w14:paraId="339CAD69" w14:textId="3EDEC22E" w:rsidR="674A6B73" w:rsidRDefault="674A6B73" w:rsidP="7D58D34A">
      <w:pPr>
        <w:pStyle w:val="Textkrper"/>
        <w:spacing w:line="360" w:lineRule="auto"/>
        <w:rPr>
          <w:rFonts w:eastAsia="Arial"/>
          <w:color w:val="000000" w:themeColor="text1"/>
          <w:szCs w:val="22"/>
          <w:lang w:val="en-GB"/>
        </w:rPr>
      </w:pPr>
      <w:r w:rsidRPr="7D58D34A">
        <w:rPr>
          <w:rFonts w:eastAsia="Arial"/>
          <w:b w:val="0"/>
          <w:bCs w:val="0"/>
          <w:color w:val="000000" w:themeColor="text1"/>
          <w:szCs w:val="22"/>
          <w:lang w:val="en-GB"/>
        </w:rPr>
        <w:t xml:space="preserve">Continuous rooflights, glass roofs </w:t>
      </w:r>
      <w:r w:rsidR="00E634E7">
        <w:rPr>
          <w:rFonts w:eastAsia="Arial"/>
          <w:b w:val="0"/>
          <w:bCs w:val="0"/>
          <w:color w:val="000000" w:themeColor="text1"/>
          <w:szCs w:val="22"/>
          <w:lang w:val="en-GB"/>
        </w:rPr>
        <w:t>and</w:t>
      </w:r>
      <w:r w:rsidRPr="7D58D34A">
        <w:rPr>
          <w:rFonts w:eastAsia="Arial"/>
          <w:b w:val="0"/>
          <w:bCs w:val="0"/>
          <w:color w:val="000000" w:themeColor="text1"/>
          <w:szCs w:val="22"/>
          <w:lang w:val="en-GB"/>
        </w:rPr>
        <w:t xml:space="preserve"> rooflights: the LAMILUX Heinrich Strunz Group is one of the leading manufacturers of skylights in Europe. The skylights ensure efficient use of natural daylight in a wide variety of buildings. In addition, special smoke and heat extraction systems provide safety in case of fire and are therefore essential components of fire protection concepts. LAMILUX is also known for its solutions for</w:t>
      </w:r>
      <w:r w:rsidR="00E634E7">
        <w:rPr>
          <w:rFonts w:eastAsia="Arial"/>
          <w:b w:val="0"/>
          <w:bCs w:val="0"/>
          <w:color w:val="000000" w:themeColor="text1"/>
          <w:szCs w:val="22"/>
          <w:lang w:val="en-GB"/>
        </w:rPr>
        <w:t xml:space="preserve"> </w:t>
      </w:r>
      <w:r w:rsidRPr="7D58D34A">
        <w:rPr>
          <w:rFonts w:eastAsia="Arial"/>
          <w:b w:val="0"/>
          <w:bCs w:val="0"/>
          <w:color w:val="000000" w:themeColor="text1"/>
          <w:szCs w:val="22"/>
          <w:lang w:val="en-GB"/>
        </w:rPr>
        <w:t>smoke extraction</w:t>
      </w:r>
      <w:r w:rsidR="00E634E7">
        <w:rPr>
          <w:rFonts w:eastAsia="Arial"/>
          <w:b w:val="0"/>
          <w:bCs w:val="0"/>
          <w:color w:val="000000" w:themeColor="text1"/>
          <w:szCs w:val="22"/>
          <w:lang w:val="en-GB"/>
        </w:rPr>
        <w:t>, and f</w:t>
      </w:r>
      <w:r w:rsidRPr="7D58D34A">
        <w:rPr>
          <w:rFonts w:eastAsia="Arial"/>
          <w:b w:val="0"/>
          <w:bCs w:val="0"/>
          <w:color w:val="000000" w:themeColor="text1"/>
          <w:szCs w:val="22"/>
          <w:lang w:val="en-GB"/>
        </w:rPr>
        <w:t xml:space="preserve">urthermore, the medium-sized family business founded in 1909 is one of the world's largest producers of carbon and glass fibre reinforced plastics. These composite materials provide stability, lightweight construction and impact resistance for instance in roof, wall and floor linings in commercial vehicles. LAMILUX strives to be the innovation and performance leader in all areas relevant to its customers. The family-owned company, based in </w:t>
      </w:r>
      <w:proofErr w:type="spellStart"/>
      <w:r w:rsidRPr="7D58D34A">
        <w:rPr>
          <w:rFonts w:eastAsia="Arial"/>
          <w:b w:val="0"/>
          <w:bCs w:val="0"/>
          <w:color w:val="000000" w:themeColor="text1"/>
          <w:szCs w:val="22"/>
          <w:lang w:val="en-GB"/>
        </w:rPr>
        <w:t>Rehau</w:t>
      </w:r>
      <w:proofErr w:type="spellEnd"/>
      <w:r w:rsidRPr="7D58D34A">
        <w:rPr>
          <w:rFonts w:eastAsia="Arial"/>
          <w:b w:val="0"/>
          <w:bCs w:val="0"/>
          <w:color w:val="000000" w:themeColor="text1"/>
          <w:szCs w:val="22"/>
          <w:lang w:val="en-GB"/>
        </w:rPr>
        <w:t xml:space="preserve">, Germany, is managed by Johanna, Dr. Sophia and Dr. Alexander Strunz in the fourth generation, </w:t>
      </w:r>
      <w:r w:rsidR="00E634E7">
        <w:rPr>
          <w:rFonts w:eastAsia="Arial"/>
          <w:b w:val="0"/>
          <w:bCs w:val="0"/>
          <w:color w:val="000000" w:themeColor="text1"/>
          <w:szCs w:val="22"/>
          <w:lang w:val="en-GB"/>
        </w:rPr>
        <w:t xml:space="preserve">and </w:t>
      </w:r>
      <w:r w:rsidRPr="7D58D34A">
        <w:rPr>
          <w:rFonts w:eastAsia="Arial"/>
          <w:b w:val="0"/>
          <w:bCs w:val="0"/>
          <w:color w:val="000000" w:themeColor="text1"/>
          <w:szCs w:val="22"/>
          <w:lang w:val="en-GB"/>
        </w:rPr>
        <w:t>currently employs around 1,300 people, and in 2024 generated sales of around 357 million euros.</w:t>
      </w:r>
    </w:p>
    <w:p w14:paraId="5BB219C2" w14:textId="22CBCE03" w:rsidR="7D58D34A" w:rsidRDefault="7D58D34A" w:rsidP="7D58D34A">
      <w:pPr>
        <w:pStyle w:val="Textkrper"/>
        <w:spacing w:line="360" w:lineRule="auto"/>
        <w:rPr>
          <w:rFonts w:eastAsia="Calibri"/>
          <w:b w:val="0"/>
          <w:bCs w:val="0"/>
          <w:lang w:val="en-GB"/>
        </w:rPr>
      </w:pPr>
    </w:p>
    <w:p w14:paraId="3925AC8C" w14:textId="7ABDFD6C" w:rsidR="16920974" w:rsidRDefault="16920974" w:rsidP="16920974">
      <w:pPr>
        <w:pStyle w:val="Textkrper"/>
        <w:spacing w:line="360" w:lineRule="auto"/>
        <w:rPr>
          <w:rFonts w:eastAsia="Calibri"/>
          <w:b w:val="0"/>
          <w:bCs w:val="0"/>
          <w:lang w:val="en-GB"/>
        </w:rPr>
      </w:pPr>
    </w:p>
    <w:p w14:paraId="3B7CC2DD" w14:textId="77E308DF" w:rsidR="16920974" w:rsidRPr="000863A1" w:rsidRDefault="16920974">
      <w:pPr>
        <w:rPr>
          <w:lang w:val="en-US"/>
        </w:rPr>
      </w:pPr>
      <w:r w:rsidRPr="000863A1">
        <w:rPr>
          <w:lang w:val="en-US"/>
        </w:rPr>
        <w:br w:type="page"/>
      </w:r>
    </w:p>
    <w:p w14:paraId="7B3E575D" w14:textId="13BDB7F3" w:rsidR="6B390263" w:rsidRDefault="6B390263" w:rsidP="16920974">
      <w:pPr>
        <w:spacing w:line="360" w:lineRule="auto"/>
      </w:pPr>
      <w:r w:rsidRPr="16920974">
        <w:rPr>
          <w:rFonts w:ascii="Arial" w:eastAsia="Arial" w:hAnsi="Arial" w:cs="Arial"/>
          <w:b/>
          <w:bCs/>
          <w:sz w:val="22"/>
          <w:szCs w:val="22"/>
          <w:lang w:val="en-GB"/>
        </w:rPr>
        <w:lastRenderedPageBreak/>
        <w:t>Image caption</w:t>
      </w:r>
    </w:p>
    <w:p w14:paraId="633678B8" w14:textId="720FEBA5" w:rsidR="16920974" w:rsidRDefault="16920974" w:rsidP="16920974">
      <w:pPr>
        <w:rPr>
          <w:rFonts w:ascii="Arial" w:eastAsia="Arial" w:hAnsi="Arial" w:cs="Arial"/>
          <w:b/>
          <w:bCs/>
          <w:sz w:val="22"/>
          <w:szCs w:val="22"/>
          <w:lang w:val="en-GB"/>
        </w:rPr>
      </w:pPr>
    </w:p>
    <w:p w14:paraId="4EAA02EB" w14:textId="619E0CC2" w:rsidR="000F26FF" w:rsidRDefault="41D5FC57" w:rsidP="16920974">
      <w:r>
        <w:rPr>
          <w:noProof/>
        </w:rPr>
        <w:drawing>
          <wp:inline distT="0" distB="0" distL="0" distR="0" wp14:anchorId="1E0C5CC8" wp14:editId="3FFF73F3">
            <wp:extent cx="4857750" cy="3238500"/>
            <wp:effectExtent l="0" t="0" r="0" b="0"/>
            <wp:docPr id="75879211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792119" name="Picture 758792119"/>
                    <pic:cNvPicPr/>
                  </pic:nvPicPr>
                  <pic:blipFill>
                    <a:blip r:embed="rId14">
                      <a:extLst>
                        <a:ext uri="{28A0092B-C50C-407E-A947-70E740481C1C}">
                          <a14:useLocalDpi xmlns:a14="http://schemas.microsoft.com/office/drawing/2010/main"/>
                        </a:ext>
                      </a:extLst>
                    </a:blip>
                    <a:stretch>
                      <a:fillRect/>
                    </a:stretch>
                  </pic:blipFill>
                  <pic:spPr>
                    <a:xfrm>
                      <a:off x="0" y="0"/>
                      <a:ext cx="4857750" cy="3238500"/>
                    </a:xfrm>
                    <a:prstGeom prst="rect">
                      <a:avLst/>
                    </a:prstGeom>
                  </pic:spPr>
                </pic:pic>
              </a:graphicData>
            </a:graphic>
          </wp:inline>
        </w:drawing>
      </w:r>
    </w:p>
    <w:p w14:paraId="36FDC215" w14:textId="77777777" w:rsidR="006408C6" w:rsidRDefault="006408C6" w:rsidP="16920974"/>
    <w:p w14:paraId="4538222C" w14:textId="568F62F5" w:rsidR="259C4A93" w:rsidRPr="000863A1" w:rsidRDefault="259C4A93" w:rsidP="7D58D34A">
      <w:pPr>
        <w:spacing w:line="360" w:lineRule="auto"/>
        <w:jc w:val="both"/>
        <w:rPr>
          <w:rFonts w:ascii="Arial" w:eastAsia="Arial" w:hAnsi="Arial" w:cs="Arial"/>
          <w:sz w:val="22"/>
          <w:szCs w:val="22"/>
          <w:lang w:val="en-US"/>
        </w:rPr>
      </w:pPr>
      <w:r w:rsidRPr="7D58D34A">
        <w:rPr>
          <w:rFonts w:ascii="Arial" w:eastAsia="Arial" w:hAnsi="Arial" w:cs="Arial"/>
          <w:sz w:val="22"/>
          <w:szCs w:val="22"/>
          <w:lang w:val="en-US"/>
        </w:rPr>
        <w:t>At the ceremonial opening of the new production facility in the automotive supplier park in Hof-</w:t>
      </w:r>
      <w:proofErr w:type="spellStart"/>
      <w:r w:rsidRPr="7D58D34A">
        <w:rPr>
          <w:rFonts w:ascii="Arial" w:eastAsia="Arial" w:hAnsi="Arial" w:cs="Arial"/>
          <w:sz w:val="22"/>
          <w:szCs w:val="22"/>
          <w:lang w:val="en-US"/>
        </w:rPr>
        <w:t>Gattendorf</w:t>
      </w:r>
      <w:proofErr w:type="spellEnd"/>
      <w:r w:rsidRPr="7D58D34A">
        <w:rPr>
          <w:rFonts w:ascii="Arial" w:eastAsia="Arial" w:hAnsi="Arial" w:cs="Arial"/>
          <w:sz w:val="22"/>
          <w:szCs w:val="22"/>
          <w:lang w:val="en-US"/>
        </w:rPr>
        <w:t xml:space="preserve">, the LAMILUX Group welcomed numerous guests from politics and business (from right to left): Federal Minister for Research, Technology and Space Dorothee Bär, the Managing Directors and Shareholders of the LAMILUX Group Dr Sophia Strunz, Johanna Strunz and Dr Alexander Strunz, Mayor of the City of Hof Stefan Schmalfuß, President of the Government of Upper Franconia Florian Luderschmid, Mayor of the Municipality of </w:t>
      </w:r>
      <w:proofErr w:type="spellStart"/>
      <w:r w:rsidRPr="7D58D34A">
        <w:rPr>
          <w:rFonts w:ascii="Arial" w:eastAsia="Arial" w:hAnsi="Arial" w:cs="Arial"/>
          <w:sz w:val="22"/>
          <w:szCs w:val="22"/>
          <w:lang w:val="en-US"/>
        </w:rPr>
        <w:t>Gattendorf</w:t>
      </w:r>
      <w:proofErr w:type="spellEnd"/>
      <w:r w:rsidRPr="7D58D34A">
        <w:rPr>
          <w:rFonts w:ascii="Arial" w:eastAsia="Arial" w:hAnsi="Arial" w:cs="Arial"/>
          <w:sz w:val="22"/>
          <w:szCs w:val="22"/>
          <w:lang w:val="en-US"/>
        </w:rPr>
        <w:t xml:space="preserve"> Stefan Müller, Mayor of the City of </w:t>
      </w:r>
      <w:proofErr w:type="spellStart"/>
      <w:r w:rsidRPr="7D58D34A">
        <w:rPr>
          <w:rFonts w:ascii="Arial" w:eastAsia="Arial" w:hAnsi="Arial" w:cs="Arial"/>
          <w:sz w:val="22"/>
          <w:szCs w:val="22"/>
          <w:lang w:val="en-US"/>
        </w:rPr>
        <w:t>Rehau</w:t>
      </w:r>
      <w:proofErr w:type="spellEnd"/>
      <w:r w:rsidRPr="7D58D34A">
        <w:rPr>
          <w:rFonts w:ascii="Arial" w:eastAsia="Arial" w:hAnsi="Arial" w:cs="Arial"/>
          <w:sz w:val="22"/>
          <w:szCs w:val="22"/>
          <w:lang w:val="en-US"/>
        </w:rPr>
        <w:t xml:space="preserve"> Michael Abraham, Member of the Bavarian State Parliament Kristan von Waldenfels, and District Administrator of the Hof district Dr Oliver Bär.</w:t>
      </w:r>
    </w:p>
    <w:p w14:paraId="36883E89" w14:textId="1E9F2B64" w:rsidR="16920974" w:rsidRPr="000863A1" w:rsidRDefault="16920974" w:rsidP="16920974">
      <w:pPr>
        <w:rPr>
          <w:lang w:val="en-US"/>
        </w:rPr>
      </w:pPr>
    </w:p>
    <w:sectPr w:rsidR="16920974" w:rsidRPr="000863A1" w:rsidSect="009C5D47">
      <w:headerReference w:type="default" r:id="rId15"/>
      <w:footerReference w:type="default" r:id="rId16"/>
      <w:pgSz w:w="11906" w:h="16838"/>
      <w:pgMar w:top="2665" w:right="2835" w:bottom="3119" w:left="1418" w:header="709" w:footer="11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7C7855" w14:textId="77777777" w:rsidR="00397A4F" w:rsidRDefault="00397A4F" w:rsidP="00D52FF7">
      <w:r>
        <w:separator/>
      </w:r>
    </w:p>
  </w:endnote>
  <w:endnote w:type="continuationSeparator" w:id="0">
    <w:p w14:paraId="05A1F123" w14:textId="77777777" w:rsidR="00397A4F" w:rsidRDefault="00397A4F" w:rsidP="00D52FF7">
      <w:r>
        <w:continuationSeparator/>
      </w:r>
    </w:p>
  </w:endnote>
  <w:endnote w:type="continuationNotice" w:id="1">
    <w:p w14:paraId="625F2614" w14:textId="77777777" w:rsidR="00397A4F" w:rsidRDefault="00397A4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8FEB1F" w14:textId="6EDFFC62" w:rsidR="00056167" w:rsidRDefault="009C5D47" w:rsidP="00C071EE">
    <w:pPr>
      <w:pStyle w:val="Fuzeile"/>
      <w:rPr>
        <w:rFonts w:ascii="Calibri" w:hAnsi="Calibri" w:cs="Calibri"/>
        <w:color w:val="999999"/>
        <w:sz w:val="16"/>
        <w:u w:val="single"/>
      </w:rPr>
    </w:pPr>
    <w:r>
      <w:rPr>
        <w:rFonts w:ascii="Calibri" w:hAnsi="Calibri" w:cs="Calibri"/>
        <w:noProof/>
        <w:color w:val="999999"/>
        <w:sz w:val="16"/>
        <w:u w:val="single"/>
      </w:rPr>
      <w:drawing>
        <wp:anchor distT="0" distB="0" distL="114300" distR="114300" simplePos="0" relativeHeight="251658241" behindDoc="1" locked="0" layoutInCell="1" allowOverlap="1" wp14:anchorId="65124451" wp14:editId="5662FFFD">
          <wp:simplePos x="0" y="0"/>
          <wp:positionH relativeFrom="page">
            <wp:posOffset>6985</wp:posOffset>
          </wp:positionH>
          <wp:positionV relativeFrom="paragraph">
            <wp:posOffset>86056</wp:posOffset>
          </wp:positionV>
          <wp:extent cx="7553325" cy="1394917"/>
          <wp:effectExtent l="0" t="0" r="0" b="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3325" cy="139491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E11BD3" w14:textId="693D472A" w:rsidR="00056167" w:rsidRDefault="00056167" w:rsidP="00C071EE">
    <w:pPr>
      <w:pStyle w:val="Fuzeile"/>
      <w:rPr>
        <w:rFonts w:ascii="Calibri" w:hAnsi="Calibri" w:cs="Calibri"/>
        <w:color w:val="999999"/>
        <w:sz w:val="16"/>
        <w:u w:val="single"/>
      </w:rPr>
    </w:pPr>
  </w:p>
  <w:p w14:paraId="11118E93" w14:textId="65F1C150" w:rsidR="00836F82" w:rsidRPr="00B30BE3" w:rsidRDefault="00A25B2C" w:rsidP="00C071EE">
    <w:pPr>
      <w:pStyle w:val="Fuzeile"/>
      <w:rPr>
        <w:rFonts w:ascii="Arial" w:hAnsi="Arial" w:cs="Arial"/>
        <w:color w:val="A6A6A6" w:themeColor="background1" w:themeShade="A6"/>
        <w:sz w:val="16"/>
        <w:u w:val="single"/>
        <w:lang w:val="en-GB"/>
      </w:rPr>
    </w:pPr>
    <w:r w:rsidRPr="00B30BE3">
      <w:rPr>
        <w:rFonts w:ascii="Arial" w:hAnsi="Arial" w:cs="Arial"/>
        <w:color w:val="A6A6A6" w:themeColor="background1" w:themeShade="A6"/>
        <w:sz w:val="16"/>
        <w:u w:val="single"/>
        <w:lang w:val="en-GB"/>
      </w:rPr>
      <w:t>Contact for the editorial office</w:t>
    </w:r>
    <w:r w:rsidR="00D1701D" w:rsidRPr="00B30BE3">
      <w:rPr>
        <w:rFonts w:ascii="Arial" w:hAnsi="Arial" w:cs="Arial"/>
        <w:color w:val="A6A6A6" w:themeColor="background1" w:themeShade="A6"/>
        <w:sz w:val="16"/>
        <w:u w:val="single"/>
        <w:lang w:val="en-GB"/>
      </w:rPr>
      <w:t>:</w:t>
    </w:r>
  </w:p>
  <w:p w14:paraId="69974749" w14:textId="08C6EC8E" w:rsidR="00836F82" w:rsidRPr="00B30BE3" w:rsidRDefault="00836F82" w:rsidP="00C071EE">
    <w:pPr>
      <w:pStyle w:val="Fuzeile"/>
      <w:rPr>
        <w:rFonts w:ascii="Arial" w:hAnsi="Arial" w:cs="Arial"/>
        <w:color w:val="A6A6A6" w:themeColor="background1" w:themeShade="A6"/>
        <w:sz w:val="16"/>
        <w:lang w:val="en-GB"/>
      </w:rPr>
    </w:pPr>
  </w:p>
  <w:p w14:paraId="6B96A9F6" w14:textId="457001FA" w:rsidR="00836F82" w:rsidRPr="00123815" w:rsidRDefault="00D1701D" w:rsidP="00C071EE">
    <w:pPr>
      <w:pStyle w:val="Fuzeile"/>
      <w:rPr>
        <w:rFonts w:ascii="Arial" w:hAnsi="Arial" w:cs="Arial"/>
        <w:color w:val="A6A6A6" w:themeColor="background1" w:themeShade="A6"/>
        <w:sz w:val="16"/>
      </w:rPr>
    </w:pPr>
    <w:r w:rsidRPr="00123815">
      <w:rPr>
        <w:rFonts w:ascii="Arial" w:hAnsi="Arial" w:cs="Arial"/>
        <w:color w:val="A6A6A6" w:themeColor="background1" w:themeShade="A6"/>
        <w:sz w:val="16"/>
      </w:rPr>
      <w:t>LAMILUX Heinrich Strunz GmbH</w:t>
    </w:r>
  </w:p>
  <w:p w14:paraId="0E033888" w14:textId="061572BD" w:rsidR="00836F82" w:rsidRPr="00123815" w:rsidRDefault="005941F8" w:rsidP="00C071EE">
    <w:pPr>
      <w:pStyle w:val="Fuzeile"/>
      <w:rPr>
        <w:rFonts w:ascii="Arial" w:hAnsi="Arial" w:cs="Arial"/>
        <w:color w:val="A6A6A6" w:themeColor="background1" w:themeShade="A6"/>
        <w:sz w:val="16"/>
      </w:rPr>
    </w:pPr>
    <w:r>
      <w:rPr>
        <w:rFonts w:ascii="Arial" w:hAnsi="Arial" w:cs="Arial"/>
        <w:color w:val="A6A6A6" w:themeColor="background1" w:themeShade="A6"/>
        <w:sz w:val="16"/>
      </w:rPr>
      <w:t>Celine Hofmann</w:t>
    </w:r>
  </w:p>
  <w:p w14:paraId="2C9C7E1E" w14:textId="6714705F" w:rsidR="00836F82" w:rsidRPr="00B30BE3" w:rsidRDefault="00B30BE3" w:rsidP="00C071EE">
    <w:pPr>
      <w:pStyle w:val="Fuzeile"/>
      <w:rPr>
        <w:rFonts w:ascii="Arial" w:hAnsi="Arial" w:cs="Arial"/>
        <w:color w:val="A6A6A6" w:themeColor="background1" w:themeShade="A6"/>
        <w:sz w:val="16"/>
        <w:lang w:val="en-GB"/>
      </w:rPr>
    </w:pPr>
    <w:r>
      <w:rPr>
        <w:rFonts w:ascii="Arial" w:hAnsi="Arial" w:cs="Arial"/>
        <w:color w:val="A6A6A6" w:themeColor="background1" w:themeShade="A6"/>
        <w:sz w:val="16"/>
        <w:lang w:val="en-GB"/>
      </w:rPr>
      <w:t>Corporate Communication Manager</w:t>
    </w:r>
  </w:p>
  <w:p w14:paraId="12EA072D" w14:textId="5FB58E38" w:rsidR="00836F82" w:rsidRPr="00B30BE3" w:rsidRDefault="00D1701D" w:rsidP="00C071EE">
    <w:pPr>
      <w:pStyle w:val="Fuzeile"/>
      <w:rPr>
        <w:rFonts w:ascii="Arial" w:hAnsi="Arial" w:cs="Arial"/>
        <w:color w:val="A6A6A6" w:themeColor="background1" w:themeShade="A6"/>
        <w:sz w:val="16"/>
        <w:lang w:val="en-GB"/>
      </w:rPr>
    </w:pPr>
    <w:proofErr w:type="spellStart"/>
    <w:r w:rsidRPr="00B30BE3">
      <w:rPr>
        <w:rFonts w:ascii="Arial" w:hAnsi="Arial" w:cs="Arial"/>
        <w:color w:val="A6A6A6" w:themeColor="background1" w:themeShade="A6"/>
        <w:sz w:val="16"/>
        <w:lang w:val="en-GB"/>
      </w:rPr>
      <w:t>Zehstraße</w:t>
    </w:r>
    <w:proofErr w:type="spellEnd"/>
    <w:r w:rsidRPr="00B30BE3">
      <w:rPr>
        <w:rFonts w:ascii="Arial" w:hAnsi="Arial" w:cs="Arial"/>
        <w:color w:val="A6A6A6" w:themeColor="background1" w:themeShade="A6"/>
        <w:sz w:val="16"/>
        <w:lang w:val="en-GB"/>
      </w:rPr>
      <w:t xml:space="preserve"> 2</w:t>
    </w:r>
    <w:r w:rsidR="00C349C2" w:rsidRPr="00B30BE3">
      <w:rPr>
        <w:rFonts w:ascii="Arial" w:hAnsi="Arial" w:cs="Arial"/>
        <w:color w:val="A6A6A6" w:themeColor="background1" w:themeShade="A6"/>
        <w:sz w:val="16"/>
        <w:lang w:val="en-GB"/>
      </w:rPr>
      <w:t>,</w:t>
    </w:r>
    <w:r w:rsidRPr="00B30BE3">
      <w:rPr>
        <w:rFonts w:ascii="Arial" w:hAnsi="Arial" w:cs="Arial"/>
        <w:color w:val="A6A6A6" w:themeColor="background1" w:themeShade="A6"/>
        <w:sz w:val="16"/>
        <w:lang w:val="en-GB"/>
      </w:rPr>
      <w:t xml:space="preserve">95111 </w:t>
    </w:r>
    <w:proofErr w:type="spellStart"/>
    <w:r w:rsidRPr="00B30BE3">
      <w:rPr>
        <w:rFonts w:ascii="Arial" w:hAnsi="Arial" w:cs="Arial"/>
        <w:color w:val="A6A6A6" w:themeColor="background1" w:themeShade="A6"/>
        <w:sz w:val="16"/>
        <w:lang w:val="en-GB"/>
      </w:rPr>
      <w:t>Rehau</w:t>
    </w:r>
    <w:proofErr w:type="spellEnd"/>
  </w:p>
  <w:p w14:paraId="3721FAA7" w14:textId="77777777" w:rsidR="00836F82" w:rsidRPr="00B30BE3" w:rsidRDefault="00836F82" w:rsidP="00C071EE">
    <w:pPr>
      <w:pStyle w:val="Fuzeile"/>
      <w:rPr>
        <w:rFonts w:ascii="Arial" w:hAnsi="Arial" w:cs="Arial"/>
        <w:color w:val="A6A6A6" w:themeColor="background1" w:themeShade="A6"/>
        <w:sz w:val="16"/>
        <w:lang w:val="en-GB"/>
      </w:rPr>
    </w:pPr>
  </w:p>
  <w:p w14:paraId="2D99A013" w14:textId="45769D83" w:rsidR="00836F82" w:rsidRPr="00B30BE3" w:rsidRDefault="00A25B2C" w:rsidP="00C071EE">
    <w:pPr>
      <w:pStyle w:val="Fuzeile"/>
      <w:rPr>
        <w:rFonts w:ascii="Arial" w:hAnsi="Arial" w:cs="Arial"/>
        <w:color w:val="A6A6A6" w:themeColor="background1" w:themeShade="A6"/>
        <w:sz w:val="16"/>
        <w:lang w:val="en-GB"/>
      </w:rPr>
    </w:pPr>
    <w:r w:rsidRPr="00B30BE3">
      <w:rPr>
        <w:rFonts w:ascii="Arial" w:hAnsi="Arial" w:cs="Arial"/>
        <w:color w:val="A6A6A6" w:themeColor="background1" w:themeShade="A6"/>
        <w:sz w:val="16"/>
        <w:lang w:val="en-GB"/>
      </w:rPr>
      <w:t>Phone</w:t>
    </w:r>
    <w:r w:rsidR="00D1701D" w:rsidRPr="00B30BE3">
      <w:rPr>
        <w:rFonts w:ascii="Arial" w:hAnsi="Arial" w:cs="Arial"/>
        <w:color w:val="A6A6A6" w:themeColor="background1" w:themeShade="A6"/>
        <w:sz w:val="16"/>
        <w:lang w:val="en-GB"/>
      </w:rPr>
      <w:t xml:space="preserve">.: </w:t>
    </w:r>
    <w:r w:rsidR="00BD7A4A" w:rsidRPr="000863A1">
      <w:rPr>
        <w:rFonts w:ascii="Arial" w:hAnsi="Arial" w:cs="Arial"/>
        <w:color w:val="A6A6A6" w:themeColor="background1" w:themeShade="A6"/>
        <w:sz w:val="16"/>
        <w:lang w:val="en-US"/>
      </w:rPr>
      <w:t>+49 9283 595-3818</w:t>
    </w:r>
  </w:p>
  <w:p w14:paraId="5D9FEDD7" w14:textId="3CCC5945" w:rsidR="00836F82" w:rsidRPr="00A7245F" w:rsidRDefault="00D1701D" w:rsidP="00C071EE">
    <w:pPr>
      <w:pStyle w:val="Fuzeile"/>
      <w:rPr>
        <w:rFonts w:ascii="Arial" w:hAnsi="Arial" w:cs="Arial"/>
        <w:color w:val="A6A6A6" w:themeColor="background1" w:themeShade="A6"/>
        <w:sz w:val="16"/>
      </w:rPr>
    </w:pPr>
    <w:proofErr w:type="spellStart"/>
    <w:r w:rsidRPr="00A7245F">
      <w:rPr>
        <w:rFonts w:ascii="Arial" w:hAnsi="Arial" w:cs="Arial"/>
        <w:color w:val="A6A6A6" w:themeColor="background1" w:themeShade="A6"/>
        <w:sz w:val="16"/>
      </w:rPr>
      <w:t>e-Mail</w:t>
    </w:r>
    <w:proofErr w:type="spellEnd"/>
    <w:r w:rsidRPr="00A7245F">
      <w:rPr>
        <w:rFonts w:ascii="Arial" w:hAnsi="Arial" w:cs="Arial"/>
        <w:color w:val="A6A6A6" w:themeColor="background1" w:themeShade="A6"/>
        <w:sz w:val="16"/>
      </w:rPr>
      <w:t xml:space="preserve">: </w:t>
    </w:r>
    <w:r w:rsidR="005941F8" w:rsidRPr="00A7245F">
      <w:rPr>
        <w:rFonts w:ascii="Arial" w:hAnsi="Arial" w:cs="Arial"/>
        <w:color w:val="A6A6A6" w:themeColor="background1" w:themeShade="A6"/>
        <w:sz w:val="16"/>
      </w:rPr>
      <w:t>celine.hofmann</w:t>
    </w:r>
    <w:r w:rsidRPr="00A7245F">
      <w:rPr>
        <w:rFonts w:ascii="Arial" w:hAnsi="Arial" w:cs="Arial"/>
        <w:color w:val="A6A6A6" w:themeColor="background1" w:themeShade="A6"/>
        <w:sz w:val="16"/>
      </w:rPr>
      <w:t>@lamilux.de</w:t>
    </w:r>
  </w:p>
  <w:p w14:paraId="5B743655" w14:textId="77777777" w:rsidR="00836F82" w:rsidRPr="00123815" w:rsidRDefault="00D1701D" w:rsidP="00C071EE">
    <w:pPr>
      <w:pStyle w:val="Fuzeile"/>
      <w:jc w:val="right"/>
      <w:rPr>
        <w:rFonts w:ascii="Arial" w:hAnsi="Arial" w:cs="Arial"/>
        <w:color w:val="A6A6A6" w:themeColor="background1" w:themeShade="A6"/>
        <w:sz w:val="16"/>
        <w:lang w:val="it-IT"/>
      </w:rPr>
    </w:pPr>
    <w:r w:rsidRPr="00123815">
      <w:rPr>
        <w:rFonts w:ascii="Arial" w:hAnsi="Arial" w:cs="Arial"/>
        <w:color w:val="A6A6A6" w:themeColor="background1" w:themeShade="A6"/>
        <w:sz w:val="16"/>
      </w:rPr>
      <w:t xml:space="preserve">Seite </w:t>
    </w:r>
    <w:r w:rsidRPr="00123815">
      <w:rPr>
        <w:rFonts w:ascii="Arial" w:hAnsi="Arial" w:cs="Arial"/>
        <w:color w:val="A6A6A6" w:themeColor="background1" w:themeShade="A6"/>
        <w:sz w:val="16"/>
      </w:rPr>
      <w:fldChar w:fldCharType="begin"/>
    </w:r>
    <w:r w:rsidRPr="00123815">
      <w:rPr>
        <w:rFonts w:ascii="Arial" w:hAnsi="Arial" w:cs="Arial"/>
        <w:color w:val="A6A6A6" w:themeColor="background1" w:themeShade="A6"/>
        <w:sz w:val="16"/>
      </w:rPr>
      <w:instrText xml:space="preserve"> PAGE </w:instrText>
    </w:r>
    <w:r w:rsidRPr="00123815">
      <w:rPr>
        <w:rFonts w:ascii="Arial" w:hAnsi="Arial" w:cs="Arial"/>
        <w:color w:val="A6A6A6" w:themeColor="background1" w:themeShade="A6"/>
        <w:sz w:val="16"/>
      </w:rPr>
      <w:fldChar w:fldCharType="separate"/>
    </w:r>
    <w:r w:rsidR="00C04799" w:rsidRPr="00123815">
      <w:rPr>
        <w:rFonts w:ascii="Arial" w:hAnsi="Arial" w:cs="Arial"/>
        <w:noProof/>
        <w:color w:val="A6A6A6" w:themeColor="background1" w:themeShade="A6"/>
        <w:sz w:val="16"/>
      </w:rPr>
      <w:t>4</w:t>
    </w:r>
    <w:r w:rsidRPr="00123815">
      <w:rPr>
        <w:rFonts w:ascii="Arial" w:hAnsi="Arial" w:cs="Arial"/>
        <w:color w:val="A6A6A6" w:themeColor="background1" w:themeShade="A6"/>
        <w:sz w:val="16"/>
      </w:rPr>
      <w:fldChar w:fldCharType="end"/>
    </w:r>
    <w:r w:rsidRPr="00123815">
      <w:rPr>
        <w:rFonts w:ascii="Arial" w:hAnsi="Arial" w:cs="Arial"/>
        <w:color w:val="A6A6A6" w:themeColor="background1" w:themeShade="A6"/>
        <w:sz w:val="16"/>
      </w:rPr>
      <w:t xml:space="preserve"> von </w:t>
    </w:r>
    <w:r w:rsidRPr="00123815">
      <w:rPr>
        <w:rFonts w:ascii="Arial" w:hAnsi="Arial" w:cs="Arial"/>
        <w:color w:val="A6A6A6" w:themeColor="background1" w:themeShade="A6"/>
        <w:sz w:val="16"/>
      </w:rPr>
      <w:fldChar w:fldCharType="begin"/>
    </w:r>
    <w:r w:rsidRPr="00123815">
      <w:rPr>
        <w:rFonts w:ascii="Arial" w:hAnsi="Arial" w:cs="Arial"/>
        <w:color w:val="A6A6A6" w:themeColor="background1" w:themeShade="A6"/>
        <w:sz w:val="16"/>
      </w:rPr>
      <w:instrText xml:space="preserve"> NUMPAGES </w:instrText>
    </w:r>
    <w:r w:rsidRPr="00123815">
      <w:rPr>
        <w:rFonts w:ascii="Arial" w:hAnsi="Arial" w:cs="Arial"/>
        <w:color w:val="A6A6A6" w:themeColor="background1" w:themeShade="A6"/>
        <w:sz w:val="16"/>
      </w:rPr>
      <w:fldChar w:fldCharType="separate"/>
    </w:r>
    <w:r w:rsidR="00C04799" w:rsidRPr="00123815">
      <w:rPr>
        <w:rFonts w:ascii="Arial" w:hAnsi="Arial" w:cs="Arial"/>
        <w:noProof/>
        <w:color w:val="A6A6A6" w:themeColor="background1" w:themeShade="A6"/>
        <w:sz w:val="16"/>
      </w:rPr>
      <w:t>4</w:t>
    </w:r>
    <w:r w:rsidRPr="00123815">
      <w:rPr>
        <w:rFonts w:ascii="Arial" w:hAnsi="Arial" w:cs="Arial"/>
        <w:color w:val="A6A6A6" w:themeColor="background1" w:themeShade="A6"/>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204490" w14:textId="77777777" w:rsidR="00397A4F" w:rsidRDefault="00397A4F" w:rsidP="00D52FF7">
      <w:r>
        <w:separator/>
      </w:r>
    </w:p>
  </w:footnote>
  <w:footnote w:type="continuationSeparator" w:id="0">
    <w:p w14:paraId="5941FF96" w14:textId="77777777" w:rsidR="00397A4F" w:rsidRDefault="00397A4F" w:rsidP="00D52FF7">
      <w:r>
        <w:continuationSeparator/>
      </w:r>
    </w:p>
  </w:footnote>
  <w:footnote w:type="continuationNotice" w:id="1">
    <w:p w14:paraId="4807A0AF" w14:textId="77777777" w:rsidR="00397A4F" w:rsidRDefault="00397A4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B9911E" w14:textId="31665659" w:rsidR="00056167" w:rsidRDefault="00C349C2" w:rsidP="00056167">
    <w:pPr>
      <w:pStyle w:val="Kopfzeile"/>
      <w:tabs>
        <w:tab w:val="clear" w:pos="4536"/>
        <w:tab w:val="clear" w:pos="9072"/>
        <w:tab w:val="left" w:pos="1820"/>
      </w:tabs>
      <w:rPr>
        <w:rFonts w:ascii="Arial" w:hAnsi="Arial" w:cs="Arial"/>
      </w:rPr>
    </w:pPr>
    <w:r>
      <w:rPr>
        <w:rFonts w:ascii="Arial" w:hAnsi="Arial" w:cs="Arial"/>
        <w:noProof/>
        <w:sz w:val="32"/>
        <w:lang w:val="it-IT"/>
      </w:rPr>
      <w:drawing>
        <wp:anchor distT="0" distB="0" distL="114300" distR="114300" simplePos="0" relativeHeight="251658240" behindDoc="1" locked="0" layoutInCell="1" allowOverlap="1" wp14:anchorId="41F99F1B" wp14:editId="6D0E3CE6">
          <wp:simplePos x="0" y="0"/>
          <wp:positionH relativeFrom="page">
            <wp:posOffset>-50398</wp:posOffset>
          </wp:positionH>
          <wp:positionV relativeFrom="paragraph">
            <wp:posOffset>-450215</wp:posOffset>
          </wp:positionV>
          <wp:extent cx="7615728" cy="1409524"/>
          <wp:effectExtent l="0" t="0" r="4445" b="635"/>
          <wp:wrapNone/>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615728" cy="140952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09980C" w14:textId="77777777" w:rsidR="00056167" w:rsidRDefault="00056167" w:rsidP="00056167">
    <w:pPr>
      <w:pStyle w:val="Kopfzeile"/>
      <w:tabs>
        <w:tab w:val="clear" w:pos="4536"/>
        <w:tab w:val="clear" w:pos="9072"/>
        <w:tab w:val="left" w:pos="1820"/>
      </w:tabs>
      <w:rPr>
        <w:rFonts w:ascii="Arial" w:hAnsi="Arial" w:cs="Arial"/>
      </w:rPr>
    </w:pPr>
  </w:p>
  <w:p w14:paraId="15354BE8" w14:textId="344852A0" w:rsidR="00056167" w:rsidRDefault="00C349C2" w:rsidP="00C349C2">
    <w:pPr>
      <w:pStyle w:val="Kopfzeile"/>
      <w:tabs>
        <w:tab w:val="clear" w:pos="4536"/>
        <w:tab w:val="clear" w:pos="9072"/>
        <w:tab w:val="left" w:pos="6570"/>
      </w:tabs>
      <w:rPr>
        <w:rFonts w:ascii="Arial" w:hAnsi="Arial" w:cs="Arial"/>
      </w:rPr>
    </w:pPr>
    <w:r>
      <w:rPr>
        <w:rFonts w:ascii="Arial" w:hAnsi="Arial" w:cs="Arial"/>
      </w:rPr>
      <w:tab/>
    </w:r>
  </w:p>
  <w:p w14:paraId="578D5743" w14:textId="5FBED26E" w:rsidR="00C349C2" w:rsidRDefault="00C349C2" w:rsidP="009C5D47">
    <w:pPr>
      <w:pStyle w:val="Kopfzeile"/>
      <w:tabs>
        <w:tab w:val="clear" w:pos="4536"/>
        <w:tab w:val="clear" w:pos="9072"/>
        <w:tab w:val="left" w:pos="1820"/>
      </w:tabs>
      <w:spacing w:line="60" w:lineRule="exact"/>
      <w:rPr>
        <w:rFonts w:ascii="Arial" w:hAnsi="Arial" w:cs="Arial"/>
      </w:rPr>
    </w:pPr>
    <w:r>
      <w:rPr>
        <w:rFonts w:ascii="Arial" w:hAnsi="Arial" w:cs="Arial"/>
      </w:rPr>
      <w:t xml:space="preserve">    </w:t>
    </w:r>
  </w:p>
  <w:p w14:paraId="6D7F580F" w14:textId="48D36570" w:rsidR="00056167" w:rsidRDefault="00056167" w:rsidP="00056167">
    <w:pPr>
      <w:pStyle w:val="Kopfzeile"/>
      <w:tabs>
        <w:tab w:val="clear" w:pos="4536"/>
        <w:tab w:val="clear" w:pos="9072"/>
        <w:tab w:val="left" w:pos="1820"/>
      </w:tabs>
      <w:rPr>
        <w:rFonts w:ascii="Arial" w:hAnsi="Arial" w:cs="Arial"/>
      </w:rPr>
    </w:pPr>
    <w:proofErr w:type="spellStart"/>
    <w:r>
      <w:rPr>
        <w:rFonts w:ascii="Arial" w:hAnsi="Arial" w:cs="Arial"/>
      </w:rPr>
      <w:t>Rehau</w:t>
    </w:r>
    <w:proofErr w:type="spellEnd"/>
    <w:r>
      <w:rPr>
        <w:rFonts w:ascii="Arial" w:hAnsi="Arial" w:cs="Arial"/>
      </w:rPr>
      <w:t xml:space="preserve">, </w:t>
    </w:r>
    <w:r w:rsidR="009269B4">
      <w:rPr>
        <w:rFonts w:ascii="Arial" w:hAnsi="Arial" w:cs="Arial"/>
      </w:rPr>
      <w:t>May</w:t>
    </w:r>
    <w:r w:rsidR="00BD7A4A">
      <w:rPr>
        <w:rFonts w:ascii="Arial" w:hAnsi="Arial" w:cs="Arial"/>
      </w:rPr>
      <w:t xml:space="preserve"> 2026</w:t>
    </w:r>
  </w:p>
  <w:p w14:paraId="549B2A5E" w14:textId="77777777" w:rsidR="00056167" w:rsidRDefault="00056167">
    <w:pPr>
      <w:pStyle w:val="Kopfzeile"/>
      <w:rPr>
        <w:rFonts w:ascii="Arial" w:hAnsi="Arial" w:cs="Arial"/>
      </w:rPr>
    </w:pPr>
  </w:p>
  <w:p w14:paraId="59F9D09A" w14:textId="38F3FF19" w:rsidR="00836F82" w:rsidRDefault="00836F82">
    <w:pPr>
      <w:pStyle w:val="Kopfzeile"/>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E93425"/>
    <w:multiLevelType w:val="hybridMultilevel"/>
    <w:tmpl w:val="3B826AD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70C2DF55"/>
    <w:multiLevelType w:val="hybridMultilevel"/>
    <w:tmpl w:val="FFFFFFFF"/>
    <w:lvl w:ilvl="0" w:tplc="875A14AA">
      <w:start w:val="1"/>
      <w:numFmt w:val="bullet"/>
      <w:lvlText w:val=""/>
      <w:lvlJc w:val="left"/>
      <w:pPr>
        <w:ind w:left="720" w:hanging="360"/>
      </w:pPr>
      <w:rPr>
        <w:rFonts w:ascii="Symbol" w:hAnsi="Symbol" w:hint="default"/>
      </w:rPr>
    </w:lvl>
    <w:lvl w:ilvl="1" w:tplc="0D4A0BA6">
      <w:start w:val="1"/>
      <w:numFmt w:val="bullet"/>
      <w:lvlText w:val="o"/>
      <w:lvlJc w:val="left"/>
      <w:pPr>
        <w:ind w:left="1440" w:hanging="360"/>
      </w:pPr>
      <w:rPr>
        <w:rFonts w:ascii="Courier New" w:hAnsi="Courier New" w:hint="default"/>
      </w:rPr>
    </w:lvl>
    <w:lvl w:ilvl="2" w:tplc="5832F070">
      <w:start w:val="1"/>
      <w:numFmt w:val="bullet"/>
      <w:lvlText w:val=""/>
      <w:lvlJc w:val="left"/>
      <w:pPr>
        <w:ind w:left="2160" w:hanging="360"/>
      </w:pPr>
      <w:rPr>
        <w:rFonts w:ascii="Wingdings" w:hAnsi="Wingdings" w:hint="default"/>
      </w:rPr>
    </w:lvl>
    <w:lvl w:ilvl="3" w:tplc="B882F13E">
      <w:start w:val="1"/>
      <w:numFmt w:val="bullet"/>
      <w:lvlText w:val=""/>
      <w:lvlJc w:val="left"/>
      <w:pPr>
        <w:ind w:left="2880" w:hanging="360"/>
      </w:pPr>
      <w:rPr>
        <w:rFonts w:ascii="Symbol" w:hAnsi="Symbol" w:hint="default"/>
      </w:rPr>
    </w:lvl>
    <w:lvl w:ilvl="4" w:tplc="7B54D63C">
      <w:start w:val="1"/>
      <w:numFmt w:val="bullet"/>
      <w:lvlText w:val="o"/>
      <w:lvlJc w:val="left"/>
      <w:pPr>
        <w:ind w:left="3600" w:hanging="360"/>
      </w:pPr>
      <w:rPr>
        <w:rFonts w:ascii="Courier New" w:hAnsi="Courier New" w:hint="default"/>
      </w:rPr>
    </w:lvl>
    <w:lvl w:ilvl="5" w:tplc="539CEB6C">
      <w:start w:val="1"/>
      <w:numFmt w:val="bullet"/>
      <w:lvlText w:val=""/>
      <w:lvlJc w:val="left"/>
      <w:pPr>
        <w:ind w:left="4320" w:hanging="360"/>
      </w:pPr>
      <w:rPr>
        <w:rFonts w:ascii="Wingdings" w:hAnsi="Wingdings" w:hint="default"/>
      </w:rPr>
    </w:lvl>
    <w:lvl w:ilvl="6" w:tplc="1F7A13A8">
      <w:start w:val="1"/>
      <w:numFmt w:val="bullet"/>
      <w:lvlText w:val=""/>
      <w:lvlJc w:val="left"/>
      <w:pPr>
        <w:ind w:left="5040" w:hanging="360"/>
      </w:pPr>
      <w:rPr>
        <w:rFonts w:ascii="Symbol" w:hAnsi="Symbol" w:hint="default"/>
      </w:rPr>
    </w:lvl>
    <w:lvl w:ilvl="7" w:tplc="6AE68022">
      <w:start w:val="1"/>
      <w:numFmt w:val="bullet"/>
      <w:lvlText w:val="o"/>
      <w:lvlJc w:val="left"/>
      <w:pPr>
        <w:ind w:left="5760" w:hanging="360"/>
      </w:pPr>
      <w:rPr>
        <w:rFonts w:ascii="Courier New" w:hAnsi="Courier New" w:hint="default"/>
      </w:rPr>
    </w:lvl>
    <w:lvl w:ilvl="8" w:tplc="FCB695B6">
      <w:start w:val="1"/>
      <w:numFmt w:val="bullet"/>
      <w:lvlText w:val=""/>
      <w:lvlJc w:val="left"/>
      <w:pPr>
        <w:ind w:left="6480" w:hanging="360"/>
      </w:pPr>
      <w:rPr>
        <w:rFonts w:ascii="Wingdings" w:hAnsi="Wingdings" w:hint="default"/>
      </w:rPr>
    </w:lvl>
  </w:abstractNum>
  <w:num w:numId="1" w16cid:durableId="1808618609">
    <w:abstractNumId w:val="1"/>
  </w:num>
  <w:num w:numId="2" w16cid:durableId="1032919617">
    <w:abstractNumId w:val="0"/>
  </w:num>
  <w:num w:numId="3" w16cid:durableId="7761430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0C5B"/>
    <w:rsid w:val="00002E18"/>
    <w:rsid w:val="00007588"/>
    <w:rsid w:val="000227A6"/>
    <w:rsid w:val="00034F09"/>
    <w:rsid w:val="000468B5"/>
    <w:rsid w:val="00052F29"/>
    <w:rsid w:val="00056167"/>
    <w:rsid w:val="00060BC4"/>
    <w:rsid w:val="00062629"/>
    <w:rsid w:val="00064511"/>
    <w:rsid w:val="00064CE6"/>
    <w:rsid w:val="00067867"/>
    <w:rsid w:val="00072172"/>
    <w:rsid w:val="00080CA8"/>
    <w:rsid w:val="000863A1"/>
    <w:rsid w:val="00087447"/>
    <w:rsid w:val="00097AB7"/>
    <w:rsid w:val="000A1D31"/>
    <w:rsid w:val="000A23F6"/>
    <w:rsid w:val="000A6DB4"/>
    <w:rsid w:val="000C2B7C"/>
    <w:rsid w:val="000C559E"/>
    <w:rsid w:val="000D27A2"/>
    <w:rsid w:val="000F14A4"/>
    <w:rsid w:val="000F26FF"/>
    <w:rsid w:val="000F2B76"/>
    <w:rsid w:val="000F77A3"/>
    <w:rsid w:val="00103042"/>
    <w:rsid w:val="00103AA4"/>
    <w:rsid w:val="00112E76"/>
    <w:rsid w:val="00115807"/>
    <w:rsid w:val="00123815"/>
    <w:rsid w:val="0013140D"/>
    <w:rsid w:val="00133A37"/>
    <w:rsid w:val="0013787B"/>
    <w:rsid w:val="00137FE0"/>
    <w:rsid w:val="0015277D"/>
    <w:rsid w:val="00154045"/>
    <w:rsid w:val="00154757"/>
    <w:rsid w:val="00157050"/>
    <w:rsid w:val="00160915"/>
    <w:rsid w:val="001651E0"/>
    <w:rsid w:val="001662CB"/>
    <w:rsid w:val="00182458"/>
    <w:rsid w:val="00182B58"/>
    <w:rsid w:val="00182F4E"/>
    <w:rsid w:val="00183DE2"/>
    <w:rsid w:val="001869F6"/>
    <w:rsid w:val="001A098A"/>
    <w:rsid w:val="001A311E"/>
    <w:rsid w:val="001B3C93"/>
    <w:rsid w:val="001B59A9"/>
    <w:rsid w:val="001C0E04"/>
    <w:rsid w:val="001C22C3"/>
    <w:rsid w:val="001C7B3F"/>
    <w:rsid w:val="001C7F6D"/>
    <w:rsid w:val="001D224F"/>
    <w:rsid w:val="001D4B87"/>
    <w:rsid w:val="001E09BB"/>
    <w:rsid w:val="001E0DF1"/>
    <w:rsid w:val="001E14A6"/>
    <w:rsid w:val="001E5959"/>
    <w:rsid w:val="001E654C"/>
    <w:rsid w:val="001F3D44"/>
    <w:rsid w:val="001F6D1A"/>
    <w:rsid w:val="002001B5"/>
    <w:rsid w:val="002041BE"/>
    <w:rsid w:val="00205DB8"/>
    <w:rsid w:val="00212282"/>
    <w:rsid w:val="00215D63"/>
    <w:rsid w:val="00215F11"/>
    <w:rsid w:val="00233A1B"/>
    <w:rsid w:val="002355D3"/>
    <w:rsid w:val="00235C41"/>
    <w:rsid w:val="002477B1"/>
    <w:rsid w:val="00250078"/>
    <w:rsid w:val="00256BC5"/>
    <w:rsid w:val="00260A16"/>
    <w:rsid w:val="00262466"/>
    <w:rsid w:val="0026560F"/>
    <w:rsid w:val="00296D15"/>
    <w:rsid w:val="0029707D"/>
    <w:rsid w:val="00297D1B"/>
    <w:rsid w:val="00297F1E"/>
    <w:rsid w:val="002A24DC"/>
    <w:rsid w:val="002A27EA"/>
    <w:rsid w:val="002A373B"/>
    <w:rsid w:val="002A7C22"/>
    <w:rsid w:val="002B1DC2"/>
    <w:rsid w:val="002B2607"/>
    <w:rsid w:val="002B378A"/>
    <w:rsid w:val="002B74D4"/>
    <w:rsid w:val="002D4A3E"/>
    <w:rsid w:val="002D5624"/>
    <w:rsid w:val="002D56C6"/>
    <w:rsid w:val="002E08A8"/>
    <w:rsid w:val="002F7A98"/>
    <w:rsid w:val="003234CE"/>
    <w:rsid w:val="003274D7"/>
    <w:rsid w:val="00330D4C"/>
    <w:rsid w:val="003411CB"/>
    <w:rsid w:val="00342F02"/>
    <w:rsid w:val="00344B94"/>
    <w:rsid w:val="00345495"/>
    <w:rsid w:val="00347440"/>
    <w:rsid w:val="00350577"/>
    <w:rsid w:val="00354558"/>
    <w:rsid w:val="0036719A"/>
    <w:rsid w:val="003719A2"/>
    <w:rsid w:val="003746A2"/>
    <w:rsid w:val="00375761"/>
    <w:rsid w:val="00380D90"/>
    <w:rsid w:val="00382F90"/>
    <w:rsid w:val="00383BFC"/>
    <w:rsid w:val="00384B77"/>
    <w:rsid w:val="00387BA3"/>
    <w:rsid w:val="00390FA8"/>
    <w:rsid w:val="00397A4F"/>
    <w:rsid w:val="003A1A79"/>
    <w:rsid w:val="003A6537"/>
    <w:rsid w:val="003A7B55"/>
    <w:rsid w:val="003B1B06"/>
    <w:rsid w:val="003B25F5"/>
    <w:rsid w:val="003B4AAB"/>
    <w:rsid w:val="003B4E0C"/>
    <w:rsid w:val="003C17EA"/>
    <w:rsid w:val="003C1DDE"/>
    <w:rsid w:val="003C647D"/>
    <w:rsid w:val="003C73D2"/>
    <w:rsid w:val="003D08D2"/>
    <w:rsid w:val="003D2A0C"/>
    <w:rsid w:val="003E58E7"/>
    <w:rsid w:val="003E6AB3"/>
    <w:rsid w:val="003E7A56"/>
    <w:rsid w:val="003F0815"/>
    <w:rsid w:val="003F0A74"/>
    <w:rsid w:val="00401883"/>
    <w:rsid w:val="00402BDE"/>
    <w:rsid w:val="0040391C"/>
    <w:rsid w:val="00411068"/>
    <w:rsid w:val="00423011"/>
    <w:rsid w:val="00423556"/>
    <w:rsid w:val="004353BF"/>
    <w:rsid w:val="0044025A"/>
    <w:rsid w:val="00451E4A"/>
    <w:rsid w:val="0046080D"/>
    <w:rsid w:val="00460D05"/>
    <w:rsid w:val="004660FE"/>
    <w:rsid w:val="00466980"/>
    <w:rsid w:val="00477FA1"/>
    <w:rsid w:val="00483EBD"/>
    <w:rsid w:val="00491C64"/>
    <w:rsid w:val="00491FDB"/>
    <w:rsid w:val="004938DF"/>
    <w:rsid w:val="004A4455"/>
    <w:rsid w:val="004C4972"/>
    <w:rsid w:val="004C76A8"/>
    <w:rsid w:val="004D01CF"/>
    <w:rsid w:val="004E0AC9"/>
    <w:rsid w:val="004E5104"/>
    <w:rsid w:val="004F2009"/>
    <w:rsid w:val="00500234"/>
    <w:rsid w:val="00502881"/>
    <w:rsid w:val="005130C8"/>
    <w:rsid w:val="005208DD"/>
    <w:rsid w:val="005231BB"/>
    <w:rsid w:val="00524852"/>
    <w:rsid w:val="005363AE"/>
    <w:rsid w:val="005410EC"/>
    <w:rsid w:val="00557B1E"/>
    <w:rsid w:val="005620EB"/>
    <w:rsid w:val="0058298C"/>
    <w:rsid w:val="00584198"/>
    <w:rsid w:val="005902CA"/>
    <w:rsid w:val="00590732"/>
    <w:rsid w:val="00591301"/>
    <w:rsid w:val="005941F8"/>
    <w:rsid w:val="00594A52"/>
    <w:rsid w:val="005961C2"/>
    <w:rsid w:val="0059674C"/>
    <w:rsid w:val="005969DE"/>
    <w:rsid w:val="005A1BC8"/>
    <w:rsid w:val="005A3599"/>
    <w:rsid w:val="005A35AF"/>
    <w:rsid w:val="005B1218"/>
    <w:rsid w:val="005B372D"/>
    <w:rsid w:val="005B54D3"/>
    <w:rsid w:val="005B5D53"/>
    <w:rsid w:val="005C1765"/>
    <w:rsid w:val="005D0002"/>
    <w:rsid w:val="005D2425"/>
    <w:rsid w:val="005D4B5D"/>
    <w:rsid w:val="005D4F98"/>
    <w:rsid w:val="005D7110"/>
    <w:rsid w:val="005F7A1B"/>
    <w:rsid w:val="00606173"/>
    <w:rsid w:val="0061372F"/>
    <w:rsid w:val="00620C52"/>
    <w:rsid w:val="006236DC"/>
    <w:rsid w:val="006260B5"/>
    <w:rsid w:val="00630BD9"/>
    <w:rsid w:val="00631544"/>
    <w:rsid w:val="00632818"/>
    <w:rsid w:val="00634549"/>
    <w:rsid w:val="006408C6"/>
    <w:rsid w:val="00643951"/>
    <w:rsid w:val="006537B8"/>
    <w:rsid w:val="00654A94"/>
    <w:rsid w:val="00661C3E"/>
    <w:rsid w:val="00672C26"/>
    <w:rsid w:val="006876EE"/>
    <w:rsid w:val="006905D0"/>
    <w:rsid w:val="006930B9"/>
    <w:rsid w:val="00696BA0"/>
    <w:rsid w:val="0069729C"/>
    <w:rsid w:val="006A0DCF"/>
    <w:rsid w:val="006B4902"/>
    <w:rsid w:val="006B5296"/>
    <w:rsid w:val="006C2043"/>
    <w:rsid w:val="006C32FE"/>
    <w:rsid w:val="006C4B88"/>
    <w:rsid w:val="006D0853"/>
    <w:rsid w:val="006D780B"/>
    <w:rsid w:val="006E7CEE"/>
    <w:rsid w:val="006F4E0C"/>
    <w:rsid w:val="0070073A"/>
    <w:rsid w:val="0070276A"/>
    <w:rsid w:val="00713468"/>
    <w:rsid w:val="00722CBC"/>
    <w:rsid w:val="007231AA"/>
    <w:rsid w:val="00724A6B"/>
    <w:rsid w:val="00724D8E"/>
    <w:rsid w:val="00731591"/>
    <w:rsid w:val="007366E4"/>
    <w:rsid w:val="00744DD2"/>
    <w:rsid w:val="00750483"/>
    <w:rsid w:val="00751907"/>
    <w:rsid w:val="00755CED"/>
    <w:rsid w:val="00755E6A"/>
    <w:rsid w:val="00764350"/>
    <w:rsid w:val="00780B75"/>
    <w:rsid w:val="00783661"/>
    <w:rsid w:val="007864F1"/>
    <w:rsid w:val="00795D07"/>
    <w:rsid w:val="007A2F39"/>
    <w:rsid w:val="007A4D9F"/>
    <w:rsid w:val="007B1865"/>
    <w:rsid w:val="007D677D"/>
    <w:rsid w:val="007F4C52"/>
    <w:rsid w:val="007F785A"/>
    <w:rsid w:val="00800556"/>
    <w:rsid w:val="00817FB9"/>
    <w:rsid w:val="00820876"/>
    <w:rsid w:val="008213CC"/>
    <w:rsid w:val="00822AC9"/>
    <w:rsid w:val="00824B49"/>
    <w:rsid w:val="00824C97"/>
    <w:rsid w:val="00830831"/>
    <w:rsid w:val="00836F82"/>
    <w:rsid w:val="008371CF"/>
    <w:rsid w:val="008411C8"/>
    <w:rsid w:val="0086446A"/>
    <w:rsid w:val="00874044"/>
    <w:rsid w:val="0087764A"/>
    <w:rsid w:val="00885B0B"/>
    <w:rsid w:val="008B3D98"/>
    <w:rsid w:val="008B441A"/>
    <w:rsid w:val="008C523C"/>
    <w:rsid w:val="008D0BD1"/>
    <w:rsid w:val="008D5338"/>
    <w:rsid w:val="008D58B4"/>
    <w:rsid w:val="008E220A"/>
    <w:rsid w:val="008E2919"/>
    <w:rsid w:val="008E66E4"/>
    <w:rsid w:val="008E6F6A"/>
    <w:rsid w:val="008E7967"/>
    <w:rsid w:val="008F4941"/>
    <w:rsid w:val="009014C0"/>
    <w:rsid w:val="009225A7"/>
    <w:rsid w:val="0092338E"/>
    <w:rsid w:val="009242B2"/>
    <w:rsid w:val="00925760"/>
    <w:rsid w:val="009269B4"/>
    <w:rsid w:val="00930C5B"/>
    <w:rsid w:val="009518A3"/>
    <w:rsid w:val="00965DBD"/>
    <w:rsid w:val="00971DF7"/>
    <w:rsid w:val="00972EAE"/>
    <w:rsid w:val="00976B22"/>
    <w:rsid w:val="009774E0"/>
    <w:rsid w:val="00991C21"/>
    <w:rsid w:val="009A3CEE"/>
    <w:rsid w:val="009B0C5F"/>
    <w:rsid w:val="009B6B27"/>
    <w:rsid w:val="009C077B"/>
    <w:rsid w:val="009C2D61"/>
    <w:rsid w:val="009C5D47"/>
    <w:rsid w:val="009D057A"/>
    <w:rsid w:val="009D2CD6"/>
    <w:rsid w:val="009D543E"/>
    <w:rsid w:val="009E0D1F"/>
    <w:rsid w:val="009E6283"/>
    <w:rsid w:val="009F3F74"/>
    <w:rsid w:val="00A02584"/>
    <w:rsid w:val="00A10873"/>
    <w:rsid w:val="00A12A5A"/>
    <w:rsid w:val="00A14256"/>
    <w:rsid w:val="00A21BA1"/>
    <w:rsid w:val="00A25B2C"/>
    <w:rsid w:val="00A2693D"/>
    <w:rsid w:val="00A31F9C"/>
    <w:rsid w:val="00A46FC6"/>
    <w:rsid w:val="00A476A6"/>
    <w:rsid w:val="00A528F6"/>
    <w:rsid w:val="00A54EDB"/>
    <w:rsid w:val="00A65D28"/>
    <w:rsid w:val="00A7245F"/>
    <w:rsid w:val="00A740FB"/>
    <w:rsid w:val="00A757D5"/>
    <w:rsid w:val="00A81808"/>
    <w:rsid w:val="00A829F7"/>
    <w:rsid w:val="00A97D5A"/>
    <w:rsid w:val="00AB0D22"/>
    <w:rsid w:val="00AB2ED5"/>
    <w:rsid w:val="00AC19F6"/>
    <w:rsid w:val="00AD0368"/>
    <w:rsid w:val="00AD6EE9"/>
    <w:rsid w:val="00AE0976"/>
    <w:rsid w:val="00B15ED4"/>
    <w:rsid w:val="00B213D6"/>
    <w:rsid w:val="00B30BE3"/>
    <w:rsid w:val="00B362C6"/>
    <w:rsid w:val="00B40F5A"/>
    <w:rsid w:val="00B52DB0"/>
    <w:rsid w:val="00B53882"/>
    <w:rsid w:val="00B542C8"/>
    <w:rsid w:val="00B56E45"/>
    <w:rsid w:val="00B67E12"/>
    <w:rsid w:val="00B7000A"/>
    <w:rsid w:val="00B735B7"/>
    <w:rsid w:val="00B96D8D"/>
    <w:rsid w:val="00BA1BFC"/>
    <w:rsid w:val="00BC6C68"/>
    <w:rsid w:val="00BD1638"/>
    <w:rsid w:val="00BD2CE8"/>
    <w:rsid w:val="00BD7388"/>
    <w:rsid w:val="00BD7A4A"/>
    <w:rsid w:val="00BE316B"/>
    <w:rsid w:val="00BF60E7"/>
    <w:rsid w:val="00C04799"/>
    <w:rsid w:val="00C071EE"/>
    <w:rsid w:val="00C30AAF"/>
    <w:rsid w:val="00C349C2"/>
    <w:rsid w:val="00C42648"/>
    <w:rsid w:val="00C438AF"/>
    <w:rsid w:val="00C51934"/>
    <w:rsid w:val="00C61BDB"/>
    <w:rsid w:val="00C64692"/>
    <w:rsid w:val="00C6729F"/>
    <w:rsid w:val="00C816E8"/>
    <w:rsid w:val="00C94BE4"/>
    <w:rsid w:val="00CB1CC7"/>
    <w:rsid w:val="00CB41B6"/>
    <w:rsid w:val="00CB5BD2"/>
    <w:rsid w:val="00CB6D8B"/>
    <w:rsid w:val="00CE3ECD"/>
    <w:rsid w:val="00CE432B"/>
    <w:rsid w:val="00CE447F"/>
    <w:rsid w:val="00CF196B"/>
    <w:rsid w:val="00CF2242"/>
    <w:rsid w:val="00CF224B"/>
    <w:rsid w:val="00CF6903"/>
    <w:rsid w:val="00D02C48"/>
    <w:rsid w:val="00D10E65"/>
    <w:rsid w:val="00D1701D"/>
    <w:rsid w:val="00D17C76"/>
    <w:rsid w:val="00D34BA1"/>
    <w:rsid w:val="00D35DDE"/>
    <w:rsid w:val="00D43554"/>
    <w:rsid w:val="00D440BB"/>
    <w:rsid w:val="00D52FF7"/>
    <w:rsid w:val="00D63DD5"/>
    <w:rsid w:val="00D746E3"/>
    <w:rsid w:val="00D768F8"/>
    <w:rsid w:val="00D8795F"/>
    <w:rsid w:val="00D9247C"/>
    <w:rsid w:val="00D92DC8"/>
    <w:rsid w:val="00D96EB7"/>
    <w:rsid w:val="00DA543A"/>
    <w:rsid w:val="00DA5C0A"/>
    <w:rsid w:val="00DB3C86"/>
    <w:rsid w:val="00DB40B6"/>
    <w:rsid w:val="00DB410B"/>
    <w:rsid w:val="00DB515B"/>
    <w:rsid w:val="00DC5BA3"/>
    <w:rsid w:val="00DC6C91"/>
    <w:rsid w:val="00DD1A93"/>
    <w:rsid w:val="00DD3716"/>
    <w:rsid w:val="00DE2995"/>
    <w:rsid w:val="00DE71A6"/>
    <w:rsid w:val="00DF7827"/>
    <w:rsid w:val="00E06F6B"/>
    <w:rsid w:val="00E21689"/>
    <w:rsid w:val="00E23AC9"/>
    <w:rsid w:val="00E23E62"/>
    <w:rsid w:val="00E246FE"/>
    <w:rsid w:val="00E24CEC"/>
    <w:rsid w:val="00E25423"/>
    <w:rsid w:val="00E25BC4"/>
    <w:rsid w:val="00E25DBA"/>
    <w:rsid w:val="00E440DA"/>
    <w:rsid w:val="00E517FC"/>
    <w:rsid w:val="00E544EE"/>
    <w:rsid w:val="00E634E7"/>
    <w:rsid w:val="00E64C32"/>
    <w:rsid w:val="00E7003F"/>
    <w:rsid w:val="00E710A4"/>
    <w:rsid w:val="00E72168"/>
    <w:rsid w:val="00E724E6"/>
    <w:rsid w:val="00E72FAA"/>
    <w:rsid w:val="00E75281"/>
    <w:rsid w:val="00E7626C"/>
    <w:rsid w:val="00E92649"/>
    <w:rsid w:val="00EA32C7"/>
    <w:rsid w:val="00EA335D"/>
    <w:rsid w:val="00EA6495"/>
    <w:rsid w:val="00EB5E73"/>
    <w:rsid w:val="00EC24E0"/>
    <w:rsid w:val="00ED1D2F"/>
    <w:rsid w:val="00ED1ECA"/>
    <w:rsid w:val="00ED569F"/>
    <w:rsid w:val="00EE2D68"/>
    <w:rsid w:val="00EF419C"/>
    <w:rsid w:val="00F11C67"/>
    <w:rsid w:val="00F15EBA"/>
    <w:rsid w:val="00F209EE"/>
    <w:rsid w:val="00F269C2"/>
    <w:rsid w:val="00F27AE4"/>
    <w:rsid w:val="00F40A6A"/>
    <w:rsid w:val="00F57275"/>
    <w:rsid w:val="00F703B5"/>
    <w:rsid w:val="00F70511"/>
    <w:rsid w:val="00F766A9"/>
    <w:rsid w:val="00F8245B"/>
    <w:rsid w:val="00F82E6C"/>
    <w:rsid w:val="00F90D8A"/>
    <w:rsid w:val="00F96EC7"/>
    <w:rsid w:val="00FA0311"/>
    <w:rsid w:val="00FA63DD"/>
    <w:rsid w:val="00FA71F3"/>
    <w:rsid w:val="00FB3C12"/>
    <w:rsid w:val="00FB3E8F"/>
    <w:rsid w:val="00FC1840"/>
    <w:rsid w:val="00FC2CA8"/>
    <w:rsid w:val="00FD53BC"/>
    <w:rsid w:val="00FD77D2"/>
    <w:rsid w:val="00FE15F6"/>
    <w:rsid w:val="00FE342B"/>
    <w:rsid w:val="00FF3079"/>
    <w:rsid w:val="00FF72A8"/>
    <w:rsid w:val="00FF7D2E"/>
    <w:rsid w:val="02778C8B"/>
    <w:rsid w:val="040DEBE5"/>
    <w:rsid w:val="0710EF03"/>
    <w:rsid w:val="07AD83BC"/>
    <w:rsid w:val="099D1648"/>
    <w:rsid w:val="0D313CDD"/>
    <w:rsid w:val="1501A938"/>
    <w:rsid w:val="154743D4"/>
    <w:rsid w:val="15ABDF3F"/>
    <w:rsid w:val="16920974"/>
    <w:rsid w:val="17C37AF2"/>
    <w:rsid w:val="1B2B5E59"/>
    <w:rsid w:val="1B6DFF31"/>
    <w:rsid w:val="1F150950"/>
    <w:rsid w:val="20498FCB"/>
    <w:rsid w:val="209286D3"/>
    <w:rsid w:val="218AF212"/>
    <w:rsid w:val="244EB569"/>
    <w:rsid w:val="24F77E79"/>
    <w:rsid w:val="259C4A93"/>
    <w:rsid w:val="27290D3A"/>
    <w:rsid w:val="2AA8EB51"/>
    <w:rsid w:val="2D262E36"/>
    <w:rsid w:val="2D96B485"/>
    <w:rsid w:val="30352A75"/>
    <w:rsid w:val="304DA9F7"/>
    <w:rsid w:val="3303F8AE"/>
    <w:rsid w:val="36462FD3"/>
    <w:rsid w:val="36C09005"/>
    <w:rsid w:val="3D4D1ABD"/>
    <w:rsid w:val="41D5FC57"/>
    <w:rsid w:val="44B641A7"/>
    <w:rsid w:val="4776C7D7"/>
    <w:rsid w:val="4CDEEBD8"/>
    <w:rsid w:val="5310A6B5"/>
    <w:rsid w:val="534598B6"/>
    <w:rsid w:val="5DDC9B8A"/>
    <w:rsid w:val="60F469AF"/>
    <w:rsid w:val="67480587"/>
    <w:rsid w:val="674A6B73"/>
    <w:rsid w:val="68531467"/>
    <w:rsid w:val="6B390263"/>
    <w:rsid w:val="6BC58D00"/>
    <w:rsid w:val="6CEC163E"/>
    <w:rsid w:val="719A90DC"/>
    <w:rsid w:val="77138C6F"/>
    <w:rsid w:val="7773840F"/>
    <w:rsid w:val="778F2B85"/>
    <w:rsid w:val="77A7A4BF"/>
    <w:rsid w:val="7D58D34A"/>
    <w:rsid w:val="7DD426A9"/>
    <w:rsid w:val="7FEF8BEF"/>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91BF182"/>
  <w15:chartTrackingRefBased/>
  <w15:docId w15:val="{9A5F47DB-F479-4C2E-847F-E32D1C9727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30C5B"/>
    <w:pPr>
      <w:spacing w:after="0" w:line="240" w:lineRule="auto"/>
    </w:pPr>
    <w:rPr>
      <w:rFonts w:ascii="Times New Roman" w:eastAsia="Times New Roman" w:hAnsi="Times New Roman" w:cs="Times New Roman"/>
      <w:sz w:val="24"/>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rsid w:val="00930C5B"/>
    <w:pPr>
      <w:tabs>
        <w:tab w:val="center" w:pos="4536"/>
        <w:tab w:val="right" w:pos="9072"/>
      </w:tabs>
    </w:pPr>
  </w:style>
  <w:style w:type="character" w:customStyle="1" w:styleId="KopfzeileZchn">
    <w:name w:val="Kopfzeile Zchn"/>
    <w:basedOn w:val="Absatz-Standardschriftart"/>
    <w:link w:val="Kopfzeile"/>
    <w:rsid w:val="00930C5B"/>
    <w:rPr>
      <w:rFonts w:ascii="Times New Roman" w:eastAsia="Times New Roman" w:hAnsi="Times New Roman" w:cs="Times New Roman"/>
      <w:sz w:val="24"/>
      <w:szCs w:val="24"/>
      <w:lang w:eastAsia="de-DE"/>
    </w:rPr>
  </w:style>
  <w:style w:type="paragraph" w:styleId="Fuzeile">
    <w:name w:val="footer"/>
    <w:basedOn w:val="Standard"/>
    <w:link w:val="FuzeileZchn"/>
    <w:rsid w:val="00930C5B"/>
    <w:pPr>
      <w:tabs>
        <w:tab w:val="center" w:pos="4536"/>
        <w:tab w:val="right" w:pos="9072"/>
      </w:tabs>
    </w:pPr>
  </w:style>
  <w:style w:type="character" w:customStyle="1" w:styleId="FuzeileZchn">
    <w:name w:val="Fußzeile Zchn"/>
    <w:basedOn w:val="Absatz-Standardschriftart"/>
    <w:link w:val="Fuzeile"/>
    <w:rsid w:val="00930C5B"/>
    <w:rPr>
      <w:rFonts w:ascii="Times New Roman" w:eastAsia="Times New Roman" w:hAnsi="Times New Roman" w:cs="Times New Roman"/>
      <w:sz w:val="24"/>
      <w:szCs w:val="24"/>
      <w:lang w:eastAsia="de-DE"/>
    </w:rPr>
  </w:style>
  <w:style w:type="paragraph" w:styleId="Textkrper">
    <w:name w:val="Body Text"/>
    <w:basedOn w:val="Standard"/>
    <w:link w:val="TextkrperZchn"/>
    <w:rsid w:val="00930C5B"/>
    <w:pPr>
      <w:jc w:val="both"/>
    </w:pPr>
    <w:rPr>
      <w:rFonts w:ascii="Arial" w:hAnsi="Arial" w:cs="Arial"/>
      <w:b/>
      <w:bCs/>
      <w:sz w:val="22"/>
    </w:rPr>
  </w:style>
  <w:style w:type="character" w:customStyle="1" w:styleId="TextkrperZchn">
    <w:name w:val="Textkörper Zchn"/>
    <w:basedOn w:val="Absatz-Standardschriftart"/>
    <w:link w:val="Textkrper"/>
    <w:rsid w:val="00930C5B"/>
    <w:rPr>
      <w:rFonts w:ascii="Arial" w:eastAsia="Times New Roman" w:hAnsi="Arial" w:cs="Arial"/>
      <w:b/>
      <w:bCs/>
      <w:szCs w:val="24"/>
      <w:lang w:eastAsia="de-DE"/>
    </w:rPr>
  </w:style>
  <w:style w:type="character" w:styleId="Fett">
    <w:name w:val="Strong"/>
    <w:qFormat/>
    <w:rsid w:val="00930C5B"/>
    <w:rPr>
      <w:b/>
      <w:bCs/>
    </w:rPr>
  </w:style>
  <w:style w:type="character" w:styleId="Hyperlink">
    <w:name w:val="Hyperlink"/>
    <w:basedOn w:val="Absatz-Standardschriftart"/>
    <w:uiPriority w:val="99"/>
    <w:unhideWhenUsed/>
    <w:rsid w:val="002477B1"/>
    <w:rPr>
      <w:color w:val="0563C1" w:themeColor="hyperlink"/>
      <w:u w:val="single"/>
    </w:rPr>
  </w:style>
  <w:style w:type="character" w:styleId="NichtaufgelsteErwhnung">
    <w:name w:val="Unresolved Mention"/>
    <w:basedOn w:val="Absatz-Standardschriftart"/>
    <w:uiPriority w:val="99"/>
    <w:semiHidden/>
    <w:unhideWhenUsed/>
    <w:rsid w:val="002477B1"/>
    <w:rPr>
      <w:color w:val="605E5C"/>
      <w:shd w:val="clear" w:color="auto" w:fill="E1DFDD"/>
    </w:rPr>
  </w:style>
  <w:style w:type="paragraph" w:customStyle="1" w:styleId="Verzeichnis">
    <w:name w:val="Verzeichnis"/>
    <w:basedOn w:val="Standard"/>
    <w:rsid w:val="00EF419C"/>
    <w:pPr>
      <w:suppressLineNumbers/>
      <w:suppressAutoHyphens/>
    </w:pPr>
    <w:rPr>
      <w:rFonts w:cs="Tahoma"/>
      <w:sz w:val="20"/>
      <w:szCs w:val="20"/>
    </w:rPr>
  </w:style>
  <w:style w:type="paragraph" w:customStyle="1" w:styleId="WW-Textkrper21">
    <w:name w:val="WW-Textkörper 21"/>
    <w:basedOn w:val="Standard"/>
    <w:rsid w:val="00EF419C"/>
    <w:pPr>
      <w:suppressAutoHyphens/>
      <w:spacing w:line="400" w:lineRule="exact"/>
      <w:jc w:val="both"/>
    </w:pPr>
    <w:rPr>
      <w:rFonts w:ascii="Arial" w:hAnsi="Arial" w:cs="Arial"/>
      <w:i/>
      <w:sz w:val="20"/>
      <w:szCs w:val="20"/>
    </w:rPr>
  </w:style>
  <w:style w:type="character" w:styleId="Kommentarzeichen">
    <w:name w:val="annotation reference"/>
    <w:basedOn w:val="Absatz-Standardschriftart"/>
    <w:uiPriority w:val="99"/>
    <w:semiHidden/>
    <w:unhideWhenUsed/>
    <w:rsid w:val="00731591"/>
    <w:rPr>
      <w:sz w:val="16"/>
      <w:szCs w:val="16"/>
    </w:rPr>
  </w:style>
  <w:style w:type="paragraph" w:styleId="Kommentartext">
    <w:name w:val="annotation text"/>
    <w:basedOn w:val="Standard"/>
    <w:link w:val="KommentartextZchn"/>
    <w:uiPriority w:val="99"/>
    <w:unhideWhenUsed/>
    <w:rsid w:val="00731591"/>
    <w:rPr>
      <w:sz w:val="20"/>
      <w:szCs w:val="20"/>
    </w:rPr>
  </w:style>
  <w:style w:type="character" w:customStyle="1" w:styleId="KommentartextZchn">
    <w:name w:val="Kommentartext Zchn"/>
    <w:basedOn w:val="Absatz-Standardschriftart"/>
    <w:link w:val="Kommentartext"/>
    <w:uiPriority w:val="99"/>
    <w:rsid w:val="00731591"/>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731591"/>
    <w:rPr>
      <w:b/>
      <w:bCs/>
    </w:rPr>
  </w:style>
  <w:style w:type="character" w:customStyle="1" w:styleId="KommentarthemaZchn">
    <w:name w:val="Kommentarthema Zchn"/>
    <w:basedOn w:val="KommentartextZchn"/>
    <w:link w:val="Kommentarthema"/>
    <w:uiPriority w:val="99"/>
    <w:semiHidden/>
    <w:rsid w:val="00731591"/>
    <w:rPr>
      <w:rFonts w:ascii="Times New Roman" w:eastAsia="Times New Roman" w:hAnsi="Times New Roman" w:cs="Times New Roman"/>
      <w:b/>
      <w:bCs/>
      <w:sz w:val="20"/>
      <w:szCs w:val="20"/>
      <w:lang w:eastAsia="de-DE"/>
    </w:rPr>
  </w:style>
  <w:style w:type="paragraph" w:styleId="Beschriftung">
    <w:name w:val="caption"/>
    <w:basedOn w:val="Standard"/>
    <w:next w:val="Standard"/>
    <w:uiPriority w:val="35"/>
    <w:unhideWhenUsed/>
    <w:qFormat/>
    <w:rsid w:val="005941F8"/>
    <w:pPr>
      <w:spacing w:after="200"/>
    </w:pPr>
    <w:rPr>
      <w:i/>
      <w:iCs/>
      <w:color w:val="44546A" w:themeColor="text2"/>
      <w:sz w:val="18"/>
      <w:szCs w:val="18"/>
    </w:rPr>
  </w:style>
  <w:style w:type="character" w:customStyle="1" w:styleId="cf01">
    <w:name w:val="cf01"/>
    <w:basedOn w:val="Absatz-Standardschriftart"/>
    <w:rsid w:val="00750483"/>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534256">
      <w:bodyDiv w:val="1"/>
      <w:marLeft w:val="0"/>
      <w:marRight w:val="0"/>
      <w:marTop w:val="0"/>
      <w:marBottom w:val="0"/>
      <w:divBdr>
        <w:top w:val="none" w:sz="0" w:space="0" w:color="auto"/>
        <w:left w:val="none" w:sz="0" w:space="0" w:color="auto"/>
        <w:bottom w:val="none" w:sz="0" w:space="0" w:color="auto"/>
        <w:right w:val="none" w:sz="0" w:space="0" w:color="auto"/>
      </w:divBdr>
    </w:div>
    <w:div w:id="156313192">
      <w:bodyDiv w:val="1"/>
      <w:marLeft w:val="0"/>
      <w:marRight w:val="0"/>
      <w:marTop w:val="0"/>
      <w:marBottom w:val="0"/>
      <w:divBdr>
        <w:top w:val="none" w:sz="0" w:space="0" w:color="auto"/>
        <w:left w:val="none" w:sz="0" w:space="0" w:color="auto"/>
        <w:bottom w:val="none" w:sz="0" w:space="0" w:color="auto"/>
        <w:right w:val="none" w:sz="0" w:space="0" w:color="auto"/>
      </w:divBdr>
    </w:div>
    <w:div w:id="166751757">
      <w:bodyDiv w:val="1"/>
      <w:marLeft w:val="0"/>
      <w:marRight w:val="0"/>
      <w:marTop w:val="0"/>
      <w:marBottom w:val="0"/>
      <w:divBdr>
        <w:top w:val="none" w:sz="0" w:space="0" w:color="auto"/>
        <w:left w:val="none" w:sz="0" w:space="0" w:color="auto"/>
        <w:bottom w:val="none" w:sz="0" w:space="0" w:color="auto"/>
        <w:right w:val="none" w:sz="0" w:space="0" w:color="auto"/>
      </w:divBdr>
    </w:div>
    <w:div w:id="187179139">
      <w:bodyDiv w:val="1"/>
      <w:marLeft w:val="0"/>
      <w:marRight w:val="0"/>
      <w:marTop w:val="0"/>
      <w:marBottom w:val="0"/>
      <w:divBdr>
        <w:top w:val="none" w:sz="0" w:space="0" w:color="auto"/>
        <w:left w:val="none" w:sz="0" w:space="0" w:color="auto"/>
        <w:bottom w:val="none" w:sz="0" w:space="0" w:color="auto"/>
        <w:right w:val="none" w:sz="0" w:space="0" w:color="auto"/>
      </w:divBdr>
    </w:div>
    <w:div w:id="326712485">
      <w:bodyDiv w:val="1"/>
      <w:marLeft w:val="0"/>
      <w:marRight w:val="0"/>
      <w:marTop w:val="0"/>
      <w:marBottom w:val="0"/>
      <w:divBdr>
        <w:top w:val="none" w:sz="0" w:space="0" w:color="auto"/>
        <w:left w:val="none" w:sz="0" w:space="0" w:color="auto"/>
        <w:bottom w:val="none" w:sz="0" w:space="0" w:color="auto"/>
        <w:right w:val="none" w:sz="0" w:space="0" w:color="auto"/>
      </w:divBdr>
    </w:div>
    <w:div w:id="367800588">
      <w:bodyDiv w:val="1"/>
      <w:marLeft w:val="0"/>
      <w:marRight w:val="0"/>
      <w:marTop w:val="0"/>
      <w:marBottom w:val="0"/>
      <w:divBdr>
        <w:top w:val="none" w:sz="0" w:space="0" w:color="auto"/>
        <w:left w:val="none" w:sz="0" w:space="0" w:color="auto"/>
        <w:bottom w:val="none" w:sz="0" w:space="0" w:color="auto"/>
        <w:right w:val="none" w:sz="0" w:space="0" w:color="auto"/>
      </w:divBdr>
    </w:div>
    <w:div w:id="392001840">
      <w:bodyDiv w:val="1"/>
      <w:marLeft w:val="0"/>
      <w:marRight w:val="0"/>
      <w:marTop w:val="0"/>
      <w:marBottom w:val="0"/>
      <w:divBdr>
        <w:top w:val="none" w:sz="0" w:space="0" w:color="auto"/>
        <w:left w:val="none" w:sz="0" w:space="0" w:color="auto"/>
        <w:bottom w:val="none" w:sz="0" w:space="0" w:color="auto"/>
        <w:right w:val="none" w:sz="0" w:space="0" w:color="auto"/>
      </w:divBdr>
    </w:div>
    <w:div w:id="538318142">
      <w:bodyDiv w:val="1"/>
      <w:marLeft w:val="0"/>
      <w:marRight w:val="0"/>
      <w:marTop w:val="0"/>
      <w:marBottom w:val="0"/>
      <w:divBdr>
        <w:top w:val="none" w:sz="0" w:space="0" w:color="auto"/>
        <w:left w:val="none" w:sz="0" w:space="0" w:color="auto"/>
        <w:bottom w:val="none" w:sz="0" w:space="0" w:color="auto"/>
        <w:right w:val="none" w:sz="0" w:space="0" w:color="auto"/>
      </w:divBdr>
    </w:div>
    <w:div w:id="788208168">
      <w:bodyDiv w:val="1"/>
      <w:marLeft w:val="0"/>
      <w:marRight w:val="0"/>
      <w:marTop w:val="0"/>
      <w:marBottom w:val="0"/>
      <w:divBdr>
        <w:top w:val="none" w:sz="0" w:space="0" w:color="auto"/>
        <w:left w:val="none" w:sz="0" w:space="0" w:color="auto"/>
        <w:bottom w:val="none" w:sz="0" w:space="0" w:color="auto"/>
        <w:right w:val="none" w:sz="0" w:space="0" w:color="auto"/>
      </w:divBdr>
    </w:div>
    <w:div w:id="836191657">
      <w:bodyDiv w:val="1"/>
      <w:marLeft w:val="0"/>
      <w:marRight w:val="0"/>
      <w:marTop w:val="0"/>
      <w:marBottom w:val="0"/>
      <w:divBdr>
        <w:top w:val="none" w:sz="0" w:space="0" w:color="auto"/>
        <w:left w:val="none" w:sz="0" w:space="0" w:color="auto"/>
        <w:bottom w:val="none" w:sz="0" w:space="0" w:color="auto"/>
        <w:right w:val="none" w:sz="0" w:space="0" w:color="auto"/>
      </w:divBdr>
    </w:div>
    <w:div w:id="836770730">
      <w:bodyDiv w:val="1"/>
      <w:marLeft w:val="0"/>
      <w:marRight w:val="0"/>
      <w:marTop w:val="0"/>
      <w:marBottom w:val="0"/>
      <w:divBdr>
        <w:top w:val="none" w:sz="0" w:space="0" w:color="auto"/>
        <w:left w:val="none" w:sz="0" w:space="0" w:color="auto"/>
        <w:bottom w:val="none" w:sz="0" w:space="0" w:color="auto"/>
        <w:right w:val="none" w:sz="0" w:space="0" w:color="auto"/>
      </w:divBdr>
    </w:div>
    <w:div w:id="1107045248">
      <w:bodyDiv w:val="1"/>
      <w:marLeft w:val="0"/>
      <w:marRight w:val="0"/>
      <w:marTop w:val="0"/>
      <w:marBottom w:val="0"/>
      <w:divBdr>
        <w:top w:val="none" w:sz="0" w:space="0" w:color="auto"/>
        <w:left w:val="none" w:sz="0" w:space="0" w:color="auto"/>
        <w:bottom w:val="none" w:sz="0" w:space="0" w:color="auto"/>
        <w:right w:val="none" w:sz="0" w:space="0" w:color="auto"/>
      </w:divBdr>
      <w:divsChild>
        <w:div w:id="1115096820">
          <w:marLeft w:val="0"/>
          <w:marRight w:val="0"/>
          <w:marTop w:val="0"/>
          <w:marBottom w:val="0"/>
          <w:divBdr>
            <w:top w:val="none" w:sz="0" w:space="0" w:color="auto"/>
            <w:left w:val="none" w:sz="0" w:space="0" w:color="auto"/>
            <w:bottom w:val="none" w:sz="0" w:space="0" w:color="auto"/>
            <w:right w:val="none" w:sz="0" w:space="0" w:color="auto"/>
          </w:divBdr>
        </w:div>
      </w:divsChild>
    </w:div>
    <w:div w:id="1416901180">
      <w:bodyDiv w:val="1"/>
      <w:marLeft w:val="0"/>
      <w:marRight w:val="0"/>
      <w:marTop w:val="0"/>
      <w:marBottom w:val="0"/>
      <w:divBdr>
        <w:top w:val="none" w:sz="0" w:space="0" w:color="auto"/>
        <w:left w:val="none" w:sz="0" w:space="0" w:color="auto"/>
        <w:bottom w:val="none" w:sz="0" w:space="0" w:color="auto"/>
        <w:right w:val="none" w:sz="0" w:space="0" w:color="auto"/>
      </w:divBdr>
    </w:div>
    <w:div w:id="1552113023">
      <w:bodyDiv w:val="1"/>
      <w:marLeft w:val="0"/>
      <w:marRight w:val="0"/>
      <w:marTop w:val="0"/>
      <w:marBottom w:val="0"/>
      <w:divBdr>
        <w:top w:val="none" w:sz="0" w:space="0" w:color="auto"/>
        <w:left w:val="none" w:sz="0" w:space="0" w:color="auto"/>
        <w:bottom w:val="none" w:sz="0" w:space="0" w:color="auto"/>
        <w:right w:val="none" w:sz="0" w:space="0" w:color="auto"/>
      </w:divBdr>
    </w:div>
    <w:div w:id="1576084684">
      <w:bodyDiv w:val="1"/>
      <w:marLeft w:val="0"/>
      <w:marRight w:val="0"/>
      <w:marTop w:val="0"/>
      <w:marBottom w:val="0"/>
      <w:divBdr>
        <w:top w:val="none" w:sz="0" w:space="0" w:color="auto"/>
        <w:left w:val="none" w:sz="0" w:space="0" w:color="auto"/>
        <w:bottom w:val="none" w:sz="0" w:space="0" w:color="auto"/>
        <w:right w:val="none" w:sz="0" w:space="0" w:color="auto"/>
      </w:divBdr>
    </w:div>
    <w:div w:id="1643080032">
      <w:bodyDiv w:val="1"/>
      <w:marLeft w:val="0"/>
      <w:marRight w:val="0"/>
      <w:marTop w:val="0"/>
      <w:marBottom w:val="0"/>
      <w:divBdr>
        <w:top w:val="none" w:sz="0" w:space="0" w:color="auto"/>
        <w:left w:val="none" w:sz="0" w:space="0" w:color="auto"/>
        <w:bottom w:val="none" w:sz="0" w:space="0" w:color="auto"/>
        <w:right w:val="none" w:sz="0" w:space="0" w:color="auto"/>
      </w:divBdr>
    </w:div>
    <w:div w:id="1711875113">
      <w:bodyDiv w:val="1"/>
      <w:marLeft w:val="0"/>
      <w:marRight w:val="0"/>
      <w:marTop w:val="0"/>
      <w:marBottom w:val="0"/>
      <w:divBdr>
        <w:top w:val="none" w:sz="0" w:space="0" w:color="auto"/>
        <w:left w:val="none" w:sz="0" w:space="0" w:color="auto"/>
        <w:bottom w:val="none" w:sz="0" w:space="0" w:color="auto"/>
        <w:right w:val="none" w:sz="0" w:space="0" w:color="auto"/>
      </w:divBdr>
      <w:divsChild>
        <w:div w:id="1543320242">
          <w:marLeft w:val="0"/>
          <w:marRight w:val="0"/>
          <w:marTop w:val="0"/>
          <w:marBottom w:val="0"/>
          <w:divBdr>
            <w:top w:val="none" w:sz="0" w:space="0" w:color="auto"/>
            <w:left w:val="none" w:sz="0" w:space="0" w:color="auto"/>
            <w:bottom w:val="none" w:sz="0" w:space="0" w:color="auto"/>
            <w:right w:val="none" w:sz="0" w:space="0" w:color="auto"/>
          </w:divBdr>
          <w:divsChild>
            <w:div w:id="811869676">
              <w:marLeft w:val="0"/>
              <w:marRight w:val="0"/>
              <w:marTop w:val="0"/>
              <w:marBottom w:val="0"/>
              <w:divBdr>
                <w:top w:val="none" w:sz="0" w:space="0" w:color="auto"/>
                <w:left w:val="none" w:sz="0" w:space="0" w:color="auto"/>
                <w:bottom w:val="none" w:sz="0" w:space="0" w:color="auto"/>
                <w:right w:val="none" w:sz="0" w:space="0" w:color="auto"/>
              </w:divBdr>
              <w:divsChild>
                <w:div w:id="1081491155">
                  <w:marLeft w:val="0"/>
                  <w:marRight w:val="0"/>
                  <w:marTop w:val="0"/>
                  <w:marBottom w:val="0"/>
                  <w:divBdr>
                    <w:top w:val="none" w:sz="0" w:space="0" w:color="auto"/>
                    <w:left w:val="none" w:sz="0" w:space="0" w:color="auto"/>
                    <w:bottom w:val="none" w:sz="0" w:space="0" w:color="auto"/>
                    <w:right w:val="none" w:sz="0" w:space="0" w:color="auto"/>
                  </w:divBdr>
                  <w:divsChild>
                    <w:div w:id="390810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6295191">
      <w:bodyDiv w:val="1"/>
      <w:marLeft w:val="0"/>
      <w:marRight w:val="0"/>
      <w:marTop w:val="0"/>
      <w:marBottom w:val="0"/>
      <w:divBdr>
        <w:top w:val="none" w:sz="0" w:space="0" w:color="auto"/>
        <w:left w:val="none" w:sz="0" w:space="0" w:color="auto"/>
        <w:bottom w:val="none" w:sz="0" w:space="0" w:color="auto"/>
        <w:right w:val="none" w:sz="0" w:space="0" w:color="auto"/>
      </w:divBdr>
    </w:div>
    <w:div w:id="1837065830">
      <w:bodyDiv w:val="1"/>
      <w:marLeft w:val="0"/>
      <w:marRight w:val="0"/>
      <w:marTop w:val="0"/>
      <w:marBottom w:val="0"/>
      <w:divBdr>
        <w:top w:val="none" w:sz="0" w:space="0" w:color="auto"/>
        <w:left w:val="none" w:sz="0" w:space="0" w:color="auto"/>
        <w:bottom w:val="none" w:sz="0" w:space="0" w:color="auto"/>
        <w:right w:val="none" w:sz="0" w:space="0" w:color="auto"/>
      </w:divBdr>
    </w:div>
    <w:div w:id="1893614172">
      <w:bodyDiv w:val="1"/>
      <w:marLeft w:val="0"/>
      <w:marRight w:val="0"/>
      <w:marTop w:val="0"/>
      <w:marBottom w:val="0"/>
      <w:divBdr>
        <w:top w:val="none" w:sz="0" w:space="0" w:color="auto"/>
        <w:left w:val="none" w:sz="0" w:space="0" w:color="auto"/>
        <w:bottom w:val="none" w:sz="0" w:space="0" w:color="auto"/>
        <w:right w:val="none" w:sz="0" w:space="0" w:color="auto"/>
      </w:divBdr>
      <w:divsChild>
        <w:div w:id="327514099">
          <w:marLeft w:val="0"/>
          <w:marRight w:val="0"/>
          <w:marTop w:val="0"/>
          <w:marBottom w:val="0"/>
          <w:divBdr>
            <w:top w:val="none" w:sz="0" w:space="0" w:color="auto"/>
            <w:left w:val="none" w:sz="0" w:space="0" w:color="auto"/>
            <w:bottom w:val="none" w:sz="0" w:space="0" w:color="auto"/>
            <w:right w:val="none" w:sz="0" w:space="0" w:color="auto"/>
          </w:divBdr>
          <w:divsChild>
            <w:div w:id="806050621">
              <w:marLeft w:val="0"/>
              <w:marRight w:val="0"/>
              <w:marTop w:val="0"/>
              <w:marBottom w:val="0"/>
              <w:divBdr>
                <w:top w:val="none" w:sz="0" w:space="0" w:color="auto"/>
                <w:left w:val="none" w:sz="0" w:space="0" w:color="auto"/>
                <w:bottom w:val="none" w:sz="0" w:space="0" w:color="auto"/>
                <w:right w:val="none" w:sz="0" w:space="0" w:color="auto"/>
              </w:divBdr>
              <w:divsChild>
                <w:div w:id="636450612">
                  <w:marLeft w:val="0"/>
                  <w:marRight w:val="0"/>
                  <w:marTop w:val="0"/>
                  <w:marBottom w:val="0"/>
                  <w:divBdr>
                    <w:top w:val="none" w:sz="0" w:space="0" w:color="auto"/>
                    <w:left w:val="none" w:sz="0" w:space="0" w:color="auto"/>
                    <w:bottom w:val="none" w:sz="0" w:space="0" w:color="auto"/>
                    <w:right w:val="none" w:sz="0" w:space="0" w:color="auto"/>
                  </w:divBdr>
                </w:div>
              </w:divsChild>
            </w:div>
            <w:div w:id="1321232318">
              <w:marLeft w:val="0"/>
              <w:marRight w:val="0"/>
              <w:marTop w:val="240"/>
              <w:marBottom w:val="0"/>
              <w:divBdr>
                <w:top w:val="none" w:sz="0" w:space="0" w:color="auto"/>
                <w:left w:val="none" w:sz="0" w:space="0" w:color="auto"/>
                <w:bottom w:val="none" w:sz="0" w:space="0" w:color="auto"/>
                <w:right w:val="none" w:sz="0" w:space="0" w:color="auto"/>
              </w:divBdr>
              <w:divsChild>
                <w:div w:id="1644848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6468025">
          <w:marLeft w:val="0"/>
          <w:marRight w:val="0"/>
          <w:marTop w:val="0"/>
          <w:marBottom w:val="0"/>
          <w:divBdr>
            <w:top w:val="none" w:sz="0" w:space="0" w:color="auto"/>
            <w:left w:val="none" w:sz="0" w:space="0" w:color="auto"/>
            <w:bottom w:val="none" w:sz="0" w:space="0" w:color="auto"/>
            <w:right w:val="none" w:sz="0" w:space="0" w:color="auto"/>
          </w:divBdr>
          <w:divsChild>
            <w:div w:id="142495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7971435">
      <w:bodyDiv w:val="1"/>
      <w:marLeft w:val="0"/>
      <w:marRight w:val="0"/>
      <w:marTop w:val="0"/>
      <w:marBottom w:val="0"/>
      <w:divBdr>
        <w:top w:val="none" w:sz="0" w:space="0" w:color="auto"/>
        <w:left w:val="none" w:sz="0" w:space="0" w:color="auto"/>
        <w:bottom w:val="none" w:sz="0" w:space="0" w:color="auto"/>
        <w:right w:val="none" w:sz="0" w:space="0" w:color="auto"/>
      </w:divBdr>
      <w:divsChild>
        <w:div w:id="344673258">
          <w:marLeft w:val="0"/>
          <w:marRight w:val="0"/>
          <w:marTop w:val="0"/>
          <w:marBottom w:val="0"/>
          <w:divBdr>
            <w:top w:val="none" w:sz="0" w:space="0" w:color="auto"/>
            <w:left w:val="none" w:sz="0" w:space="0" w:color="auto"/>
            <w:bottom w:val="none" w:sz="0" w:space="0" w:color="auto"/>
            <w:right w:val="none" w:sz="0" w:space="0" w:color="auto"/>
          </w:divBdr>
          <w:divsChild>
            <w:div w:id="61299639">
              <w:marLeft w:val="0"/>
              <w:marRight w:val="0"/>
              <w:marTop w:val="0"/>
              <w:marBottom w:val="0"/>
              <w:divBdr>
                <w:top w:val="none" w:sz="0" w:space="0" w:color="auto"/>
                <w:left w:val="none" w:sz="0" w:space="0" w:color="auto"/>
                <w:bottom w:val="none" w:sz="0" w:space="0" w:color="auto"/>
                <w:right w:val="none" w:sz="0" w:space="0" w:color="auto"/>
              </w:divBdr>
              <w:divsChild>
                <w:div w:id="1337265366">
                  <w:marLeft w:val="0"/>
                  <w:marRight w:val="0"/>
                  <w:marTop w:val="0"/>
                  <w:marBottom w:val="0"/>
                  <w:divBdr>
                    <w:top w:val="none" w:sz="0" w:space="0" w:color="auto"/>
                    <w:left w:val="none" w:sz="0" w:space="0" w:color="auto"/>
                    <w:bottom w:val="none" w:sz="0" w:space="0" w:color="auto"/>
                    <w:right w:val="none" w:sz="0" w:space="0" w:color="auto"/>
                  </w:divBdr>
                </w:div>
              </w:divsChild>
            </w:div>
            <w:div w:id="894895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66153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www.lamilux.com"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eader" Target="header1.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s>
</file>

<file path=word/_rels/footer1.xml.rels><?xml version="1.0" encoding="UTF-8" standalone="yes"?>
<Relationships xmlns="http://schemas.openxmlformats.org/package/2006/relationships"><Relationship Id="rId1" Type="http://schemas.openxmlformats.org/officeDocument/2006/relationships/image" Target="media/image6.jpeg"/></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1533E1B13058FA42B99D7F9EB5C13FC2" ma:contentTypeVersion="13" ma:contentTypeDescription="Ein neues Dokument erstellen." ma:contentTypeScope="" ma:versionID="fd9f2e7ee0727d75b6a18e39fb15ef83">
  <xsd:schema xmlns:xsd="http://www.w3.org/2001/XMLSchema" xmlns:xs="http://www.w3.org/2001/XMLSchema" xmlns:p="http://schemas.microsoft.com/office/2006/metadata/properties" xmlns:ns2="632376dc-b0dc-4344-9b5b-e96f1ea363da" xmlns:ns3="a9f4d165-4958-412f-ad66-b92b82afcf78" targetNamespace="http://schemas.microsoft.com/office/2006/metadata/properties" ma:root="true" ma:fieldsID="46d04c38cf4748a5780276ebb18bb5cc" ns2:_="" ns3:_="">
    <xsd:import namespace="632376dc-b0dc-4344-9b5b-e96f1ea363da"/>
    <xsd:import namespace="a9f4d165-4958-412f-ad66-b92b82afcf7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BillingMetadata"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32376dc-b0dc-4344-9b5b-e96f1ea363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BillingMetadata" ma:index="11" nillable="true" ma:displayName="MediaServiceBillingMetadata" ma:hidden="true" ma:internalName="MediaServiceBilling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510698c9-172a-41ce-8928-7b9bd7f60221"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9f4d165-4958-412f-ad66-b92b82afcf78"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655705c8-2c96-43b7-8390-68319c0b22e9}" ma:internalName="TaxCatchAll" ma:showField="CatchAllData" ma:web="a9f4d165-4958-412f-ad66-b92b82afcf7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632376dc-b0dc-4344-9b5b-e96f1ea363da">
      <Terms xmlns="http://schemas.microsoft.com/office/infopath/2007/PartnerControls"/>
    </lcf76f155ced4ddcb4097134ff3c332f>
    <TaxCatchAll xmlns="a9f4d165-4958-412f-ad66-b92b82afcf78" xsi:nil="true"/>
  </documentManagement>
</p:properties>
</file>

<file path=customXml/itemProps1.xml><?xml version="1.0" encoding="utf-8"?>
<ds:datastoreItem xmlns:ds="http://schemas.openxmlformats.org/officeDocument/2006/customXml" ds:itemID="{52722589-2157-4D3E-B3BB-D82C4B7634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32376dc-b0dc-4344-9b5b-e96f1ea363da"/>
    <ds:schemaRef ds:uri="a9f4d165-4958-412f-ad66-b92b82afcf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48659A1-56CE-4EAE-B4D7-BDCBB7BEDF18}">
  <ds:schemaRefs>
    <ds:schemaRef ds:uri="http://schemas.microsoft.com/sharepoint/v3/contenttype/forms"/>
  </ds:schemaRefs>
</ds:datastoreItem>
</file>

<file path=customXml/itemProps3.xml><?xml version="1.0" encoding="utf-8"?>
<ds:datastoreItem xmlns:ds="http://schemas.openxmlformats.org/officeDocument/2006/customXml" ds:itemID="{99939509-BFBA-4BE5-A74E-B9AA027209F6}">
  <ds:schemaRefs>
    <ds:schemaRef ds:uri="http://schemas.microsoft.com/office/2006/metadata/properties"/>
    <ds:schemaRef ds:uri="http://schemas.microsoft.com/office/infopath/2007/PartnerControls"/>
    <ds:schemaRef ds:uri="632376dc-b0dc-4344-9b5b-e96f1ea363da"/>
    <ds:schemaRef ds:uri="a9f4d165-4958-412f-ad66-b92b82afcf78"/>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849</Words>
  <Characters>4933</Characters>
  <Application>Microsoft Office Word</Application>
  <DocSecurity>4</DocSecurity>
  <Lines>123</Lines>
  <Paragraphs>22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5760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Kemnitzer, Pamela</dc:creator>
  <cp:keywords/>
  <dc:description/>
  <cp:lastModifiedBy>Hofmann, Celine</cp:lastModifiedBy>
  <cp:revision>2</cp:revision>
  <cp:lastPrinted>2026-05-14T07:46:00Z</cp:lastPrinted>
  <dcterms:created xsi:type="dcterms:W3CDTF">2026-05-18T10:35:00Z</dcterms:created>
  <dcterms:modified xsi:type="dcterms:W3CDTF">2026-05-18T10:35:00Z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0x0101001533E1B13058FA42B99D7F9EB5C13FC2</vt:lpwstr>
  </property>
  <property fmtid="{D5CDD505-2E9C-101B-9397-08002B2CF9AE}" pid="3" name="docLang">
    <vt:lpwstr>en</vt:lpwstr>
  </property>
  <property fmtid="{D5CDD505-2E9C-101B-9397-08002B2CF9AE}" pid="4" name="MediaServiceImageTags">
    <vt:lpwstr/>
  </property>
</Properties>
</file>